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A8101" w14:textId="11940465" w:rsidR="005811A6" w:rsidRPr="005811A6" w:rsidRDefault="005811A6" w:rsidP="005811A6">
      <w:pPr>
        <w:tabs>
          <w:tab w:val="center" w:pos="4536"/>
          <w:tab w:val="right" w:pos="9072"/>
        </w:tabs>
        <w:rPr>
          <w:rFonts w:ascii="Arial" w:eastAsiaTheme="minorEastAsia" w:hAnsi="Arial"/>
          <w:b/>
          <w:bCs/>
          <w:noProof/>
          <w:szCs w:val="20"/>
          <w:lang w:val="en-GB" w:eastAsia="en-US"/>
        </w:rPr>
      </w:pPr>
      <w:r w:rsidRPr="005811A6">
        <w:rPr>
          <w:rFonts w:ascii="Arial" w:eastAsiaTheme="minorEastAsia" w:hAnsi="Arial"/>
          <w:b/>
          <w:bCs/>
          <w:noProof/>
          <w:szCs w:val="20"/>
          <w:lang w:val="en-GB" w:eastAsia="en-US"/>
        </w:rPr>
        <w:t>3GPP TSG RAN WG1 #</w:t>
      </w:r>
      <w:r w:rsidR="002738F9">
        <w:rPr>
          <w:rFonts w:ascii="Arial" w:eastAsiaTheme="minorEastAsia" w:hAnsi="Arial"/>
          <w:b/>
          <w:bCs/>
          <w:noProof/>
          <w:szCs w:val="20"/>
          <w:lang w:val="en-GB" w:eastAsia="en-US"/>
        </w:rPr>
        <w:t>100</w:t>
      </w:r>
      <w:r w:rsidR="006B2682">
        <w:rPr>
          <w:rFonts w:ascii="Arial" w:eastAsiaTheme="minorEastAsia" w:hAnsi="Arial"/>
          <w:b/>
          <w:bCs/>
          <w:noProof/>
          <w:szCs w:val="20"/>
          <w:lang w:val="en-GB" w:eastAsia="en-US"/>
        </w:rPr>
        <w:t>-e</w:t>
      </w:r>
      <w:r w:rsidRPr="005811A6">
        <w:rPr>
          <w:rFonts w:ascii="Arial" w:eastAsiaTheme="minorEastAsia" w:hAnsi="Arial"/>
          <w:b/>
          <w:bCs/>
          <w:noProof/>
          <w:szCs w:val="20"/>
          <w:lang w:val="en-GB" w:eastAsia="en-US"/>
        </w:rPr>
        <w:tab/>
      </w:r>
      <w:r w:rsidRPr="005811A6">
        <w:rPr>
          <w:rFonts w:ascii="Arial" w:eastAsiaTheme="minorEastAsia" w:hAnsi="Arial"/>
          <w:b/>
          <w:bCs/>
          <w:noProof/>
          <w:szCs w:val="20"/>
          <w:lang w:val="en-GB" w:eastAsia="en-US"/>
        </w:rPr>
        <w:tab/>
        <w:t>R1-</w:t>
      </w:r>
      <w:r w:rsidR="006B2682">
        <w:rPr>
          <w:rFonts w:ascii="Arial" w:eastAsiaTheme="minorEastAsia" w:hAnsi="Arial"/>
          <w:b/>
          <w:bCs/>
          <w:noProof/>
          <w:szCs w:val="20"/>
          <w:lang w:val="en-GB" w:eastAsia="en-US"/>
        </w:rPr>
        <w:t>2000857</w:t>
      </w:r>
    </w:p>
    <w:p w14:paraId="6293CDFD" w14:textId="0B9373D4" w:rsidR="005811A6" w:rsidRPr="005811A6" w:rsidRDefault="006B2682" w:rsidP="005811A6">
      <w:pPr>
        <w:tabs>
          <w:tab w:val="center" w:pos="4536"/>
          <w:tab w:val="right" w:pos="9072"/>
        </w:tabs>
        <w:rPr>
          <w:rFonts w:ascii="Arial" w:eastAsiaTheme="minorEastAsia" w:hAnsi="Arial"/>
          <w:b/>
          <w:bCs/>
          <w:noProof/>
          <w:szCs w:val="20"/>
          <w:lang w:val="en-GB" w:eastAsia="en-US"/>
        </w:rPr>
      </w:pPr>
      <w:r>
        <w:rPr>
          <w:rFonts w:ascii="Arial" w:eastAsiaTheme="minorEastAsia" w:hAnsi="Arial"/>
          <w:b/>
          <w:bCs/>
          <w:noProof/>
          <w:szCs w:val="20"/>
          <w:lang w:val="en-GB" w:eastAsia="en-US"/>
        </w:rPr>
        <w:t>e-Meeting</w:t>
      </w:r>
      <w:r w:rsidR="005811A6" w:rsidRPr="005811A6">
        <w:rPr>
          <w:rFonts w:ascii="Arial" w:eastAsiaTheme="minorEastAsia" w:hAnsi="Arial"/>
          <w:b/>
          <w:bCs/>
          <w:noProof/>
          <w:szCs w:val="20"/>
          <w:lang w:val="en-GB" w:eastAsia="en-US"/>
        </w:rPr>
        <w:t xml:space="preserve">, </w:t>
      </w:r>
      <w:r w:rsidR="002738F9" w:rsidRPr="002738F9">
        <w:rPr>
          <w:rFonts w:ascii="Arial" w:eastAsiaTheme="minorEastAsia" w:hAnsi="Arial"/>
          <w:b/>
          <w:bCs/>
          <w:noProof/>
          <w:szCs w:val="20"/>
          <w:lang w:val="en-GB" w:eastAsia="en-US"/>
        </w:rPr>
        <w:t>February 24</w:t>
      </w:r>
      <w:r w:rsidR="002738F9" w:rsidRPr="002738F9">
        <w:rPr>
          <w:rFonts w:ascii="Arial" w:eastAsiaTheme="minorEastAsia" w:hAnsi="Arial"/>
          <w:b/>
          <w:bCs/>
          <w:noProof/>
          <w:szCs w:val="20"/>
          <w:vertAlign w:val="superscript"/>
          <w:lang w:val="en-GB" w:eastAsia="en-US"/>
        </w:rPr>
        <w:t>th</w:t>
      </w:r>
      <w:r w:rsidR="002738F9" w:rsidRPr="002738F9">
        <w:rPr>
          <w:rFonts w:ascii="Arial" w:eastAsiaTheme="minorEastAsia" w:hAnsi="Arial"/>
          <w:b/>
          <w:bCs/>
          <w:noProof/>
          <w:szCs w:val="20"/>
          <w:lang w:val="en-GB" w:eastAsia="en-US"/>
        </w:rPr>
        <w:t xml:space="preserve"> – </w:t>
      </w:r>
      <w:r w:rsidR="00644476">
        <w:rPr>
          <w:rFonts w:ascii="Arial" w:eastAsiaTheme="minorEastAsia" w:hAnsi="Arial"/>
          <w:b/>
          <w:bCs/>
          <w:noProof/>
          <w:szCs w:val="20"/>
          <w:lang w:val="en-GB" w:eastAsia="en-US"/>
        </w:rPr>
        <w:t>March 6</w:t>
      </w:r>
      <w:r w:rsidR="00644476" w:rsidRPr="00644476">
        <w:rPr>
          <w:rFonts w:ascii="Arial" w:eastAsiaTheme="minorEastAsia" w:hAnsi="Arial"/>
          <w:b/>
          <w:bCs/>
          <w:noProof/>
          <w:szCs w:val="20"/>
          <w:vertAlign w:val="superscript"/>
          <w:lang w:val="en-GB" w:eastAsia="en-US"/>
        </w:rPr>
        <w:t>th</w:t>
      </w:r>
      <w:r w:rsidR="002738F9" w:rsidRPr="002738F9">
        <w:rPr>
          <w:rFonts w:ascii="Arial" w:eastAsiaTheme="minorEastAsia" w:hAnsi="Arial"/>
          <w:b/>
          <w:bCs/>
          <w:noProof/>
          <w:szCs w:val="20"/>
          <w:lang w:val="en-GB" w:eastAsia="en-US"/>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66C4FD7E"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2738F9">
        <w:rPr>
          <w:sz w:val="22"/>
          <w:szCs w:val="22"/>
        </w:rPr>
        <w:t>5</w:t>
      </w:r>
      <w:r w:rsidR="00AD1997">
        <w:rPr>
          <w:sz w:val="22"/>
          <w:szCs w:val="22"/>
        </w:rPr>
        <w:t>.</w:t>
      </w:r>
      <w:r w:rsidR="008134DE">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40E3E94" w:rsidR="00B23EB7" w:rsidRDefault="00B23EB7" w:rsidP="00B23EB7">
      <w:pPr>
        <w:pStyle w:val="3GPPHeader"/>
        <w:rPr>
          <w:sz w:val="22"/>
          <w:szCs w:val="22"/>
        </w:rPr>
      </w:pPr>
      <w:r w:rsidRPr="00315C6E">
        <w:rPr>
          <w:sz w:val="22"/>
          <w:szCs w:val="22"/>
        </w:rPr>
        <w:t>Title:</w:t>
      </w:r>
      <w:r w:rsidRPr="00315C6E">
        <w:rPr>
          <w:sz w:val="22"/>
          <w:szCs w:val="22"/>
        </w:rPr>
        <w:tab/>
      </w:r>
      <w:r w:rsidR="00092209">
        <w:rPr>
          <w:sz w:val="22"/>
          <w:szCs w:val="22"/>
        </w:rPr>
        <w:t xml:space="preserve">Remaining </w:t>
      </w:r>
      <w:r w:rsidR="00C617B3">
        <w:rPr>
          <w:sz w:val="22"/>
          <w:szCs w:val="22"/>
        </w:rPr>
        <w:t>Details</w:t>
      </w:r>
      <w:r w:rsidR="00092209">
        <w:rPr>
          <w:sz w:val="22"/>
          <w:szCs w:val="22"/>
        </w:rPr>
        <w:t xml:space="preserve"> on </w:t>
      </w:r>
      <w:r w:rsidR="00C13224">
        <w:rPr>
          <w:sz w:val="22"/>
          <w:szCs w:val="22"/>
        </w:rPr>
        <w:t>Enhanced Inter-UE Prioritization/Multiplexing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63402197" w14:textId="20B61EA9" w:rsidR="00C13224" w:rsidRPr="008134DE" w:rsidRDefault="00C13224" w:rsidP="008134DE">
      <w:pPr>
        <w:pStyle w:val="0Maintext"/>
        <w:spacing w:line="240" w:lineRule="auto"/>
        <w:ind w:firstLine="0"/>
        <w:rPr>
          <w:lang w:val="en-US"/>
        </w:rPr>
      </w:pPr>
      <w:r w:rsidRPr="008134DE">
        <w:rPr>
          <w:lang w:val="en-US"/>
        </w:rPr>
        <w:t>In R</w:t>
      </w:r>
      <w:r w:rsidR="008134DE">
        <w:rPr>
          <w:lang w:val="en-US"/>
        </w:rPr>
        <w:t>el-</w:t>
      </w:r>
      <w:r w:rsidRPr="008134DE">
        <w:rPr>
          <w:lang w:val="en-US"/>
        </w:rPr>
        <w:t xml:space="preserve">16 enhanced </w:t>
      </w:r>
      <w:r w:rsidR="008134DE">
        <w:rPr>
          <w:lang w:val="en-US"/>
        </w:rPr>
        <w:t>i</w:t>
      </w:r>
      <w:r w:rsidRPr="008134DE">
        <w:rPr>
          <w:lang w:val="en-US"/>
        </w:rPr>
        <w:t xml:space="preserve">nter UE </w:t>
      </w:r>
      <w:r w:rsidR="008134DE">
        <w:rPr>
          <w:lang w:val="en-US"/>
        </w:rPr>
        <w:t>transmit</w:t>
      </w:r>
      <w:r w:rsidRPr="008134DE">
        <w:rPr>
          <w:lang w:val="en-US"/>
        </w:rPr>
        <w:t xml:space="preserve"> prioritization/multiplexing, the main topics of discussion are (1) UE </w:t>
      </w:r>
      <w:r w:rsidR="008134DE">
        <w:rPr>
          <w:lang w:val="en-US"/>
        </w:rPr>
        <w:t xml:space="preserve">Uplink </w:t>
      </w:r>
      <w:r w:rsidRPr="008134DE">
        <w:rPr>
          <w:lang w:val="en-US"/>
        </w:rPr>
        <w:t xml:space="preserve"> Cancellation for eMBB UEs and, (</w:t>
      </w:r>
      <w:r w:rsidRPr="008134DE">
        <w:t xml:space="preserve">2) </w:t>
      </w:r>
      <w:r w:rsidR="008134DE">
        <w:t>e</w:t>
      </w:r>
      <w:r w:rsidRPr="008134DE">
        <w:t xml:space="preserve">nhanced uplink </w:t>
      </w:r>
      <w:r w:rsidR="008134DE">
        <w:t>p</w:t>
      </w:r>
      <w:r w:rsidRPr="008134DE">
        <w:t xml:space="preserve">ower </w:t>
      </w:r>
      <w:r w:rsidR="008134DE">
        <w:t>c</w:t>
      </w:r>
      <w:r w:rsidRPr="008134DE">
        <w:t>ontrol for URLLC UEs</w:t>
      </w:r>
      <w:r w:rsidRPr="008134DE">
        <w:rPr>
          <w:lang w:val="en-US"/>
        </w:rPr>
        <w:t xml:space="preserve">.  The agreements that have been made on this agenda item for both the SI and WI up to and including RAN1 #99 are summarized in </w:t>
      </w:r>
      <w:r w:rsidR="008134DE">
        <w:rPr>
          <w:lang w:val="en-US"/>
        </w:rPr>
        <w:fldChar w:fldCharType="begin"/>
      </w:r>
      <w:r w:rsidR="008134DE">
        <w:rPr>
          <w:lang w:val="en-US"/>
        </w:rPr>
        <w:instrText xml:space="preserve"> REF _Ref31979195 \r \h </w:instrText>
      </w:r>
      <w:r w:rsidR="008134DE">
        <w:rPr>
          <w:lang w:val="en-US"/>
        </w:rPr>
      </w:r>
      <w:r w:rsidR="008134DE">
        <w:rPr>
          <w:lang w:val="en-US"/>
        </w:rPr>
        <w:fldChar w:fldCharType="separate"/>
      </w:r>
      <w:r w:rsidR="008134DE">
        <w:rPr>
          <w:lang w:val="en-US"/>
        </w:rPr>
        <w:t>[1]</w:t>
      </w:r>
      <w:r w:rsidR="008134DE">
        <w:rPr>
          <w:lang w:val="en-US"/>
        </w:rPr>
        <w:fldChar w:fldCharType="end"/>
      </w:r>
      <w:r w:rsidR="008134DE">
        <w:rPr>
          <w:lang w:val="en-US"/>
        </w:rPr>
        <w:t xml:space="preserve"> and </w:t>
      </w:r>
      <w:r w:rsidR="008134DE">
        <w:rPr>
          <w:lang w:val="en-US"/>
        </w:rPr>
        <w:fldChar w:fldCharType="begin"/>
      </w:r>
      <w:r w:rsidR="008134DE">
        <w:rPr>
          <w:lang w:val="en-US"/>
        </w:rPr>
        <w:instrText xml:space="preserve"> REF _Ref31979203 \r \h </w:instrText>
      </w:r>
      <w:r w:rsidR="008134DE">
        <w:rPr>
          <w:lang w:val="en-US"/>
        </w:rPr>
      </w:r>
      <w:r w:rsidR="008134DE">
        <w:rPr>
          <w:lang w:val="en-US"/>
        </w:rPr>
        <w:fldChar w:fldCharType="separate"/>
      </w:r>
      <w:r w:rsidR="008134DE">
        <w:rPr>
          <w:lang w:val="en-US"/>
        </w:rPr>
        <w:t>[2]</w:t>
      </w:r>
      <w:r w:rsidR="008134DE">
        <w:rPr>
          <w:lang w:val="en-US"/>
        </w:rPr>
        <w:fldChar w:fldCharType="end"/>
      </w:r>
      <w:r w:rsidR="008134DE">
        <w:rPr>
          <w:lang w:val="en-US"/>
        </w:rPr>
        <w:t>.</w:t>
      </w:r>
    </w:p>
    <w:p w14:paraId="620C59BB" w14:textId="09DDA051" w:rsidR="00745905" w:rsidRPr="008134DE" w:rsidRDefault="008134DE" w:rsidP="008134DE">
      <w:pPr>
        <w:jc w:val="both"/>
        <w:rPr>
          <w:b/>
          <w:bCs/>
          <w:i/>
          <w:iCs/>
          <w:sz w:val="20"/>
          <w:szCs w:val="20"/>
        </w:rPr>
      </w:pPr>
      <w:r>
        <w:rPr>
          <w:rFonts w:cs="Batang"/>
          <w:sz w:val="20"/>
          <w:szCs w:val="20"/>
          <w:lang w:eastAsia="en-US"/>
        </w:rPr>
        <w:t>I</w:t>
      </w:r>
      <w:r w:rsidR="00C13224" w:rsidRPr="008134DE">
        <w:rPr>
          <w:rFonts w:cs="Batang"/>
          <w:sz w:val="20"/>
          <w:szCs w:val="20"/>
          <w:lang w:eastAsia="en-US"/>
        </w:rPr>
        <w:t>n this contribution, we discuss the open issues related to unresolved items related to the UL cancellation mechanism</w:t>
      </w:r>
      <w:r>
        <w:rPr>
          <w:rFonts w:cs="Batang"/>
          <w:sz w:val="20"/>
          <w:szCs w:val="20"/>
          <w:lang w:eastAsia="en-US"/>
        </w:rPr>
        <w:t xml:space="preserve">. </w:t>
      </w:r>
    </w:p>
    <w:p w14:paraId="46135E7F" w14:textId="77777777" w:rsidR="00A934CF" w:rsidRPr="008134DE" w:rsidRDefault="00A934CF" w:rsidP="008134DE">
      <w:pPr>
        <w:pStyle w:val="Heading1"/>
      </w:pPr>
      <w:r w:rsidRPr="008134DE">
        <w:t>UE UL Cancellation Mechanism</w:t>
      </w:r>
    </w:p>
    <w:p w14:paraId="701D190F" w14:textId="649EAD14" w:rsidR="00A934CF" w:rsidRPr="008134DE" w:rsidRDefault="00A934CF" w:rsidP="008134DE">
      <w:pPr>
        <w:pStyle w:val="0Maintext"/>
        <w:spacing w:line="240" w:lineRule="auto"/>
        <w:ind w:firstLine="0"/>
      </w:pPr>
      <w:r w:rsidRPr="008134DE">
        <w:t>In the UE UL cancellation mechanism, the gNB uses a G</w:t>
      </w:r>
      <w:r w:rsidR="008134DE">
        <w:t xml:space="preserve">roup </w:t>
      </w:r>
      <w:r w:rsidRPr="008134DE">
        <w:t>C</w:t>
      </w:r>
      <w:r w:rsidR="008134DE">
        <w:t>ommon</w:t>
      </w:r>
      <w:r w:rsidRPr="008134DE">
        <w:t>-PDCCH to send an Uplink Cancellation Indication (UL CI) to the eMBB UE. On the eMBB UE detecting an UL cancelation indication, it stops transmitting its current transmission</w:t>
      </w:r>
      <w:r w:rsidR="008134DE">
        <w:t xml:space="preserve"> to enable </w:t>
      </w:r>
      <w:r w:rsidR="008134DE" w:rsidRPr="008134DE">
        <w:t xml:space="preserve">the URLLC UE transmit </w:t>
      </w:r>
      <w:r w:rsidR="008134DE">
        <w:t xml:space="preserve">information </w:t>
      </w:r>
      <w:r w:rsidR="008134DE" w:rsidRPr="008134DE">
        <w:t>to the gNB with no interference</w:t>
      </w:r>
      <w:r w:rsidR="008134DE">
        <w:t>. The eMBB UE does not have</w:t>
      </w:r>
      <w:r w:rsidRPr="008134DE">
        <w:t xml:space="preserve"> the option of resuming its transmission when the interrupting signal in </w:t>
      </w:r>
      <w:r w:rsidR="008134DE">
        <w:t>completed</w:t>
      </w:r>
      <w:r w:rsidRPr="008134DE">
        <w:t xml:space="preserve">, except for specific signals such as the </w:t>
      </w:r>
      <w:r w:rsidR="002D41EF" w:rsidRPr="008134DE">
        <w:t>SRS.</w:t>
      </w:r>
      <w:r w:rsidRPr="008134DE">
        <w:t xml:space="preserve"> This is illustrated for an FDD system in</w:t>
      </w:r>
      <w:r w:rsidR="00163E9A">
        <w:t xml:space="preserve"> </w:t>
      </w:r>
      <w:r w:rsidR="00163E9A">
        <w:fldChar w:fldCharType="begin"/>
      </w:r>
      <w:r w:rsidR="00163E9A">
        <w:instrText xml:space="preserve"> REF _Ref32013863 \h </w:instrText>
      </w:r>
      <w:r w:rsidR="00163E9A">
        <w:fldChar w:fldCharType="separate"/>
      </w:r>
      <w:r w:rsidR="00163E9A" w:rsidRPr="00163E9A">
        <w:t xml:space="preserve">Figure </w:t>
      </w:r>
      <w:r w:rsidR="00163E9A" w:rsidRPr="00163E9A">
        <w:rPr>
          <w:noProof/>
        </w:rPr>
        <w:t>1</w:t>
      </w:r>
      <w:r w:rsidR="00163E9A">
        <w:fldChar w:fldCharType="end"/>
      </w:r>
      <w:r w:rsidRPr="008134DE">
        <w:t xml:space="preserve">. </w:t>
      </w:r>
    </w:p>
    <w:p w14:paraId="5139ED3D" w14:textId="77777777" w:rsidR="00163E9A" w:rsidRDefault="00A934CF" w:rsidP="00163E9A">
      <w:pPr>
        <w:keepNext/>
        <w:jc w:val="center"/>
      </w:pPr>
      <w:r w:rsidRPr="008134DE">
        <w:rPr>
          <w:noProof/>
          <w:sz w:val="20"/>
          <w:szCs w:val="20"/>
        </w:rPr>
        <w:drawing>
          <wp:inline distT="0" distB="0" distL="0" distR="0" wp14:anchorId="61B02699" wp14:editId="3DC5A17C">
            <wp:extent cx="4068000" cy="32575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095639" cy="3279689"/>
                    </a:xfrm>
                    <a:prstGeom prst="rect">
                      <a:avLst/>
                    </a:prstGeom>
                  </pic:spPr>
                </pic:pic>
              </a:graphicData>
            </a:graphic>
          </wp:inline>
        </w:drawing>
      </w:r>
    </w:p>
    <w:p w14:paraId="7D91A612" w14:textId="5783C403" w:rsidR="002B5FC9" w:rsidRPr="00163E9A" w:rsidRDefault="00163E9A" w:rsidP="00163E9A">
      <w:pPr>
        <w:pStyle w:val="Caption"/>
        <w:rPr>
          <w:rFonts w:eastAsia="Batang"/>
          <w:iCs/>
          <w:color w:val="000000"/>
          <w:kern w:val="2"/>
          <w:sz w:val="20"/>
          <w:szCs w:val="20"/>
          <w:lang w:val="en-GB"/>
        </w:rPr>
      </w:pPr>
      <w:bookmarkStart w:id="0" w:name="_Ref32013863"/>
      <w:r w:rsidRPr="00163E9A">
        <w:rPr>
          <w:sz w:val="20"/>
          <w:szCs w:val="20"/>
        </w:rPr>
        <w:t xml:space="preserve">Figure </w:t>
      </w:r>
      <w:r w:rsidRPr="00163E9A">
        <w:rPr>
          <w:sz w:val="20"/>
          <w:szCs w:val="20"/>
        </w:rPr>
        <w:fldChar w:fldCharType="begin"/>
      </w:r>
      <w:r w:rsidRPr="00163E9A">
        <w:rPr>
          <w:sz w:val="20"/>
          <w:szCs w:val="20"/>
        </w:rPr>
        <w:instrText xml:space="preserve"> SEQ Figure \* ARABIC </w:instrText>
      </w:r>
      <w:r w:rsidRPr="00163E9A">
        <w:rPr>
          <w:sz w:val="20"/>
          <w:szCs w:val="20"/>
        </w:rPr>
        <w:fldChar w:fldCharType="separate"/>
      </w:r>
      <w:r w:rsidR="00023A6D">
        <w:rPr>
          <w:noProof/>
          <w:sz w:val="20"/>
          <w:szCs w:val="20"/>
        </w:rPr>
        <w:t>1</w:t>
      </w:r>
      <w:r w:rsidRPr="00163E9A">
        <w:rPr>
          <w:sz w:val="20"/>
          <w:szCs w:val="20"/>
        </w:rPr>
        <w:fldChar w:fldCharType="end"/>
      </w:r>
      <w:bookmarkEnd w:id="0"/>
      <w:r w:rsidRPr="00163E9A">
        <w:rPr>
          <w:sz w:val="20"/>
          <w:szCs w:val="20"/>
        </w:rPr>
        <w:t>: UL Cancellation for FDD</w:t>
      </w:r>
    </w:p>
    <w:p w14:paraId="27243312" w14:textId="77777777" w:rsidR="00A934CF" w:rsidRPr="008134DE" w:rsidRDefault="00A934CF" w:rsidP="008134DE">
      <w:pPr>
        <w:rPr>
          <w:rFonts w:eastAsia="Batang"/>
          <w:iCs/>
          <w:color w:val="000000"/>
          <w:kern w:val="2"/>
          <w:sz w:val="20"/>
          <w:szCs w:val="20"/>
          <w:lang w:val="en-GB"/>
        </w:rPr>
      </w:pPr>
    </w:p>
    <w:p w14:paraId="5055DDBD" w14:textId="77777777" w:rsidR="00766534" w:rsidRDefault="00766534" w:rsidP="008134DE">
      <w:pPr>
        <w:rPr>
          <w:rFonts w:eastAsia="Batang"/>
          <w:iCs/>
          <w:color w:val="000000"/>
          <w:kern w:val="2"/>
          <w:sz w:val="20"/>
          <w:szCs w:val="20"/>
          <w:lang w:val="en-GB"/>
        </w:rPr>
      </w:pPr>
    </w:p>
    <w:p w14:paraId="092874C1" w14:textId="6C182732" w:rsidR="00766534" w:rsidRPr="008134DE" w:rsidRDefault="00766534" w:rsidP="00766534">
      <w:pPr>
        <w:pStyle w:val="Heading1"/>
      </w:pPr>
      <w:r>
        <w:lastRenderedPageBreak/>
        <w:t>The Start of the Reference Time Region</w:t>
      </w:r>
    </w:p>
    <w:p w14:paraId="7498F3FE" w14:textId="7C728499" w:rsidR="002B5FC9" w:rsidRPr="008134DE" w:rsidRDefault="002B5FC9" w:rsidP="009D6489">
      <w:pPr>
        <w:jc w:val="both"/>
        <w:rPr>
          <w:rFonts w:eastAsia="Batang"/>
          <w:iCs/>
          <w:color w:val="000000"/>
          <w:kern w:val="2"/>
          <w:sz w:val="20"/>
          <w:szCs w:val="20"/>
          <w:lang w:val="en-GB"/>
        </w:rPr>
      </w:pPr>
      <w:r w:rsidRPr="008134DE">
        <w:rPr>
          <w:rFonts w:eastAsia="Batang"/>
          <w:iCs/>
          <w:color w:val="000000"/>
          <w:kern w:val="2"/>
          <w:sz w:val="20"/>
          <w:szCs w:val="20"/>
          <w:lang w:val="en-GB"/>
        </w:rPr>
        <w:t xml:space="preserve">The first set of unresolved issues address the </w:t>
      </w:r>
      <w:r w:rsidR="00A934CF" w:rsidRPr="008134DE">
        <w:rPr>
          <w:rFonts w:eastAsia="Batang"/>
          <w:iCs/>
          <w:color w:val="000000"/>
          <w:kern w:val="2"/>
          <w:sz w:val="20"/>
          <w:szCs w:val="20"/>
          <w:lang w:val="en-GB"/>
        </w:rPr>
        <w:t>start of the reference time region. The following agreements have been made with the outstanding issue highlighted:</w:t>
      </w:r>
    </w:p>
    <w:p w14:paraId="2F24A215" w14:textId="77777777" w:rsidR="002B5FC9" w:rsidRPr="008134DE" w:rsidRDefault="002B5FC9" w:rsidP="008134DE">
      <w:pPr>
        <w:rPr>
          <w:rFonts w:eastAsia="Batang"/>
          <w:iCs/>
          <w:color w:val="000000"/>
          <w:kern w:val="2"/>
          <w:sz w:val="20"/>
          <w:szCs w:val="20"/>
          <w:lang w:val="en-GB"/>
        </w:rPr>
      </w:pPr>
    </w:p>
    <w:tbl>
      <w:tblPr>
        <w:tblStyle w:val="TableGrid"/>
        <w:tblW w:w="0" w:type="auto"/>
        <w:tblLook w:val="04A0" w:firstRow="1" w:lastRow="0" w:firstColumn="1" w:lastColumn="0" w:noHBand="0" w:noVBand="1"/>
      </w:tblPr>
      <w:tblGrid>
        <w:gridCol w:w="9010"/>
      </w:tblGrid>
      <w:tr w:rsidR="002B5FC9" w:rsidRPr="008134DE" w14:paraId="24E713F1" w14:textId="77777777" w:rsidTr="002B5FC9">
        <w:tc>
          <w:tcPr>
            <w:tcW w:w="9010" w:type="dxa"/>
          </w:tcPr>
          <w:p w14:paraId="6932B2DD" w14:textId="1D71C296" w:rsidR="002B5FC9" w:rsidRPr="008134DE" w:rsidRDefault="002B5FC9" w:rsidP="008134DE">
            <w:pPr>
              <w:rPr>
                <w:rFonts w:eastAsia="Batang"/>
                <w:b/>
                <w:bCs/>
                <w:iCs/>
                <w:color w:val="000000"/>
                <w:kern w:val="2"/>
                <w:sz w:val="20"/>
                <w:szCs w:val="20"/>
                <w:lang w:val="en-GB"/>
              </w:rPr>
            </w:pPr>
            <w:r w:rsidRPr="008134DE">
              <w:rPr>
                <w:rFonts w:eastAsia="Batang"/>
                <w:b/>
                <w:bCs/>
                <w:iCs/>
                <w:color w:val="000000"/>
                <w:kern w:val="2"/>
                <w:sz w:val="20"/>
                <w:szCs w:val="20"/>
                <w:lang w:val="en-GB"/>
              </w:rPr>
              <w:t>RAN1 #9</w:t>
            </w:r>
            <w:r w:rsidR="00C13224" w:rsidRPr="008134DE">
              <w:rPr>
                <w:rFonts w:eastAsia="Batang"/>
                <w:b/>
                <w:bCs/>
                <w:iCs/>
                <w:color w:val="000000"/>
                <w:kern w:val="2"/>
                <w:sz w:val="20"/>
                <w:szCs w:val="20"/>
                <w:lang w:val="en-GB"/>
              </w:rPr>
              <w:t>8</w:t>
            </w:r>
          </w:p>
          <w:p w14:paraId="6BB25A0D" w14:textId="77777777" w:rsidR="00B1512A" w:rsidRPr="008134DE" w:rsidRDefault="00B1512A" w:rsidP="008134DE">
            <w:pPr>
              <w:snapToGrid w:val="0"/>
              <w:spacing w:after="120"/>
              <w:jc w:val="both"/>
              <w:rPr>
                <w:rFonts w:eastAsia="SimSun"/>
                <w:sz w:val="20"/>
                <w:szCs w:val="20"/>
                <w:highlight w:val="green"/>
                <w:lang w:eastAsia="x-none"/>
              </w:rPr>
            </w:pPr>
            <w:r w:rsidRPr="008134DE">
              <w:rPr>
                <w:rFonts w:eastAsia="SimSun"/>
                <w:sz w:val="20"/>
                <w:szCs w:val="20"/>
                <w:highlight w:val="green"/>
                <w:lang w:eastAsia="x-none"/>
              </w:rPr>
              <w:t>Agreement</w:t>
            </w:r>
          </w:p>
          <w:p w14:paraId="4034B288" w14:textId="77777777" w:rsidR="00C13224" w:rsidRPr="008134DE" w:rsidRDefault="00C13224" w:rsidP="008134DE">
            <w:pPr>
              <w:numPr>
                <w:ilvl w:val="1"/>
                <w:numId w:val="24"/>
              </w:numPr>
              <w:autoSpaceDE w:val="0"/>
              <w:autoSpaceDN w:val="0"/>
              <w:adjustRightInd w:val="0"/>
              <w:snapToGrid w:val="0"/>
              <w:spacing w:beforeLines="50" w:before="120" w:afterLines="50" w:after="120"/>
              <w:contextualSpacing/>
              <w:jc w:val="both"/>
              <w:rPr>
                <w:rFonts w:eastAsia="SimSun"/>
                <w:sz w:val="20"/>
                <w:szCs w:val="20"/>
              </w:rPr>
            </w:pPr>
            <w:r w:rsidRPr="008134DE">
              <w:rPr>
                <w:rFonts w:eastAsia="SimSun"/>
                <w:sz w:val="20"/>
                <w:szCs w:val="20"/>
              </w:rPr>
              <w:t>The reference time region where a detected UL CI is applicable is determined by the following:</w:t>
            </w:r>
          </w:p>
          <w:p w14:paraId="40B1E159" w14:textId="77777777" w:rsidR="00C13224" w:rsidRPr="008134DE" w:rsidRDefault="00C13224" w:rsidP="008134DE">
            <w:pPr>
              <w:numPr>
                <w:ilvl w:val="3"/>
                <w:numId w:val="25"/>
              </w:numPr>
              <w:autoSpaceDE w:val="0"/>
              <w:autoSpaceDN w:val="0"/>
              <w:adjustRightInd w:val="0"/>
              <w:snapToGrid w:val="0"/>
              <w:spacing w:beforeLines="50" w:before="120" w:afterLines="50" w:after="120"/>
              <w:contextualSpacing/>
              <w:jc w:val="both"/>
              <w:rPr>
                <w:rFonts w:eastAsia="SimSun"/>
                <w:sz w:val="20"/>
                <w:szCs w:val="20"/>
              </w:rPr>
            </w:pPr>
            <w:r w:rsidRPr="008134DE">
              <w:rPr>
                <w:rFonts w:eastAsia="SimSun"/>
                <w:sz w:val="20"/>
                <w:szCs w:val="20"/>
              </w:rPr>
              <w:t xml:space="preserve">The reference time region starts from X symbols after the ending symbol of the PDCCH CORESET carrying the UL CI, where X is </w:t>
            </w:r>
            <w:r w:rsidRPr="008134DE">
              <w:rPr>
                <w:rFonts w:eastAsia="SimSun"/>
                <w:color w:val="FF0000"/>
                <w:sz w:val="20"/>
                <w:szCs w:val="20"/>
                <w:u w:val="single"/>
              </w:rPr>
              <w:t>at least equal to</w:t>
            </w:r>
            <w:r w:rsidRPr="008134DE">
              <w:rPr>
                <w:rFonts w:eastAsia="SimSun"/>
                <w:sz w:val="20"/>
                <w:szCs w:val="20"/>
              </w:rPr>
              <w:t xml:space="preserve"> the minimum processing time for UL cancelation</w:t>
            </w:r>
          </w:p>
          <w:p w14:paraId="031EFA4A" w14:textId="77777777" w:rsidR="00C13224" w:rsidRPr="008134DE" w:rsidRDefault="00C13224" w:rsidP="008134DE">
            <w:pPr>
              <w:numPr>
                <w:ilvl w:val="4"/>
                <w:numId w:val="26"/>
              </w:numPr>
              <w:autoSpaceDE w:val="0"/>
              <w:autoSpaceDN w:val="0"/>
              <w:adjustRightInd w:val="0"/>
              <w:snapToGrid w:val="0"/>
              <w:spacing w:beforeLines="50" w:before="120" w:afterLines="50" w:after="120"/>
              <w:contextualSpacing/>
              <w:jc w:val="both"/>
              <w:rPr>
                <w:rFonts w:eastAsia="SimSun"/>
                <w:color w:val="FF0000"/>
                <w:sz w:val="20"/>
                <w:szCs w:val="20"/>
                <w:highlight w:val="yellow"/>
                <w:u w:val="single"/>
              </w:rPr>
            </w:pPr>
            <w:r w:rsidRPr="008134DE">
              <w:rPr>
                <w:rFonts w:eastAsia="SimSun"/>
                <w:color w:val="FF0000"/>
                <w:sz w:val="20"/>
                <w:szCs w:val="20"/>
                <w:highlight w:val="yellow"/>
                <w:u w:val="single"/>
              </w:rPr>
              <w:t>FFS X can be configured to be larger than the minimum processing time for UL cancelation</w:t>
            </w:r>
          </w:p>
          <w:p w14:paraId="554A77E9" w14:textId="1E03D039" w:rsidR="002B5FC9" w:rsidRPr="008134DE" w:rsidRDefault="002B5FC9" w:rsidP="008134DE">
            <w:pPr>
              <w:autoSpaceDE w:val="0"/>
              <w:autoSpaceDN w:val="0"/>
              <w:adjustRightInd w:val="0"/>
              <w:snapToGrid w:val="0"/>
              <w:spacing w:beforeLines="50" w:before="120" w:afterLines="50" w:after="120"/>
              <w:ind w:left="1044"/>
              <w:contextualSpacing/>
              <w:jc w:val="both"/>
              <w:rPr>
                <w:rFonts w:eastAsia="SimSun"/>
                <w:sz w:val="20"/>
                <w:szCs w:val="20"/>
                <w:lang w:eastAsia="en-US"/>
              </w:rPr>
            </w:pPr>
          </w:p>
        </w:tc>
      </w:tr>
    </w:tbl>
    <w:p w14:paraId="344C7683" w14:textId="78D8A504" w:rsidR="00ED7653" w:rsidRPr="008134DE" w:rsidRDefault="0040315C" w:rsidP="008134DE">
      <w:pPr>
        <w:rPr>
          <w:rFonts w:eastAsia="Batang"/>
          <w:iCs/>
          <w:color w:val="000000"/>
          <w:kern w:val="2"/>
          <w:sz w:val="20"/>
          <w:szCs w:val="20"/>
          <w:lang w:val="en-GB"/>
        </w:rPr>
      </w:pPr>
      <w:r w:rsidRPr="008134DE">
        <w:rPr>
          <w:rFonts w:eastAsia="Batang"/>
          <w:iCs/>
          <w:color w:val="000000"/>
          <w:kern w:val="2"/>
          <w:sz w:val="20"/>
          <w:szCs w:val="20"/>
          <w:lang w:val="en-GB"/>
        </w:rPr>
        <w:t xml:space="preserve"> </w:t>
      </w:r>
    </w:p>
    <w:p w14:paraId="3A5EF50E" w14:textId="3BC30988" w:rsidR="006E62CF" w:rsidRDefault="006E62CF" w:rsidP="009D6489">
      <w:pPr>
        <w:jc w:val="both"/>
        <w:rPr>
          <w:rFonts w:eastAsia="Batang"/>
          <w:iCs/>
          <w:color w:val="000000"/>
          <w:kern w:val="2"/>
          <w:sz w:val="20"/>
          <w:szCs w:val="20"/>
        </w:rPr>
      </w:pPr>
      <w:r w:rsidRPr="006E62CF">
        <w:rPr>
          <w:rFonts w:eastAsia="Batang"/>
          <w:iCs/>
          <w:color w:val="000000"/>
          <w:kern w:val="2"/>
          <w:sz w:val="20"/>
          <w:szCs w:val="20"/>
        </w:rPr>
        <w:t>When an eMBB UE receives an UL CI, it needs to cancel its transmission as soon as possible to enable the URLLC UE transmit without interference.</w:t>
      </w:r>
      <w:r>
        <w:rPr>
          <w:rFonts w:eastAsia="Batang"/>
          <w:iCs/>
          <w:color w:val="000000"/>
          <w:kern w:val="2"/>
          <w:sz w:val="20"/>
          <w:szCs w:val="20"/>
        </w:rPr>
        <w:t xml:space="preserve"> </w:t>
      </w:r>
      <w:r w:rsidRPr="006E62CF">
        <w:rPr>
          <w:rFonts w:eastAsia="Batang"/>
          <w:iCs/>
          <w:color w:val="000000"/>
          <w:kern w:val="2"/>
          <w:sz w:val="20"/>
          <w:szCs w:val="20"/>
        </w:rPr>
        <w:t>This requires a minimum processing time to enable the eMBB UE, the gNB and the URLLC UE know when the channel will be interference free.</w:t>
      </w:r>
      <w:r>
        <w:rPr>
          <w:rFonts w:eastAsia="Batang"/>
          <w:iCs/>
          <w:color w:val="000000"/>
          <w:kern w:val="2"/>
          <w:sz w:val="20"/>
          <w:szCs w:val="20"/>
        </w:rPr>
        <w:t xml:space="preserve"> </w:t>
      </w:r>
      <w:r w:rsidRPr="006E62CF">
        <w:rPr>
          <w:rFonts w:eastAsia="Batang"/>
          <w:iCs/>
          <w:color w:val="000000"/>
          <w:kern w:val="2"/>
          <w:sz w:val="20"/>
          <w:szCs w:val="20"/>
        </w:rPr>
        <w:t xml:space="preserve">The minimum processing time to decode the UL CI will depend on the UE processing time capability for the carrier, (i.e. </w:t>
      </w:r>
      <w:r w:rsidR="008B3B70">
        <w:rPr>
          <w:rFonts w:eastAsia="Batang"/>
          <w:iCs/>
          <w:color w:val="000000"/>
          <w:kern w:val="2"/>
          <w:sz w:val="20"/>
          <w:szCs w:val="20"/>
        </w:rPr>
        <w:t xml:space="preserve">t_proc2 set to either </w:t>
      </w:r>
      <w:r w:rsidRPr="006E62CF">
        <w:rPr>
          <w:rFonts w:eastAsia="Batang"/>
          <w:iCs/>
          <w:color w:val="000000"/>
          <w:kern w:val="2"/>
          <w:sz w:val="20"/>
          <w:szCs w:val="20"/>
        </w:rPr>
        <w:t>UE capability 1 or UE capability</w:t>
      </w:r>
      <w:r w:rsidR="008B3B70">
        <w:rPr>
          <w:rFonts w:eastAsia="Batang"/>
          <w:iCs/>
          <w:color w:val="000000"/>
          <w:kern w:val="2"/>
          <w:sz w:val="20"/>
          <w:szCs w:val="20"/>
        </w:rPr>
        <w:t>).</w:t>
      </w:r>
      <w:r w:rsidRPr="006E62CF">
        <w:rPr>
          <w:rFonts w:eastAsia="Batang"/>
          <w:iCs/>
          <w:color w:val="000000"/>
          <w:kern w:val="2"/>
          <w:sz w:val="20"/>
          <w:szCs w:val="20"/>
        </w:rPr>
        <w:t xml:space="preserve"> </w:t>
      </w:r>
    </w:p>
    <w:p w14:paraId="5E3987F6" w14:textId="77777777" w:rsidR="006E62CF" w:rsidRDefault="006E62CF" w:rsidP="009D6489">
      <w:pPr>
        <w:jc w:val="both"/>
        <w:rPr>
          <w:rFonts w:eastAsia="Batang"/>
          <w:iCs/>
          <w:color w:val="000000"/>
          <w:kern w:val="2"/>
          <w:sz w:val="20"/>
          <w:szCs w:val="20"/>
        </w:rPr>
      </w:pPr>
    </w:p>
    <w:p w14:paraId="388225D4" w14:textId="6CD78D9F" w:rsidR="006E62CF" w:rsidRPr="006E62CF" w:rsidRDefault="006E62CF" w:rsidP="009D6489">
      <w:pPr>
        <w:jc w:val="both"/>
        <w:rPr>
          <w:rFonts w:eastAsia="Batang"/>
          <w:iCs/>
          <w:color w:val="000000"/>
          <w:kern w:val="2"/>
          <w:sz w:val="20"/>
          <w:szCs w:val="20"/>
        </w:rPr>
      </w:pPr>
      <w:r w:rsidRPr="006E62CF">
        <w:rPr>
          <w:rFonts w:eastAsia="Batang"/>
          <w:iCs/>
          <w:color w:val="000000"/>
          <w:kern w:val="2"/>
          <w:sz w:val="20"/>
          <w:szCs w:val="20"/>
        </w:rPr>
        <w:t>Additional time may be needed by the UE to reset its hardware and cancel the transmission. This may be based on the capability of the UE and may require additional OFDM symbols e.g. {d}</w:t>
      </w:r>
      <w:r>
        <w:rPr>
          <w:rFonts w:eastAsia="Batang"/>
          <w:iCs/>
          <w:color w:val="000000"/>
          <w:kern w:val="2"/>
          <w:sz w:val="20"/>
          <w:szCs w:val="20"/>
        </w:rPr>
        <w:t>. As such, similar to the case for UL cancellation in UCI multiplexing, t</w:t>
      </w:r>
      <w:r w:rsidRPr="006E62CF">
        <w:rPr>
          <w:rFonts w:eastAsia="Batang"/>
          <w:iCs/>
          <w:color w:val="000000"/>
          <w:kern w:val="2"/>
          <w:sz w:val="20"/>
          <w:szCs w:val="20"/>
        </w:rPr>
        <w:t xml:space="preserve">he UE  </w:t>
      </w:r>
      <w:r>
        <w:rPr>
          <w:rFonts w:eastAsia="Batang"/>
          <w:iCs/>
          <w:color w:val="000000"/>
          <w:kern w:val="2"/>
          <w:sz w:val="20"/>
          <w:szCs w:val="20"/>
        </w:rPr>
        <w:t>can be</w:t>
      </w:r>
      <w:r w:rsidRPr="006E62CF">
        <w:rPr>
          <w:rFonts w:eastAsia="Batang"/>
          <w:iCs/>
          <w:color w:val="000000"/>
          <w:kern w:val="2"/>
          <w:sz w:val="20"/>
          <w:szCs w:val="20"/>
        </w:rPr>
        <w:t xml:space="preserve"> expected to cancel the eMBB UL transmission starting from {UE_capability +d} after the end of the last symbol of the GC-PDCCH carrying the UL CI. d is a time duration of x symbols where </w:t>
      </w:r>
      <w:r>
        <w:rPr>
          <w:rFonts w:eastAsia="Batang"/>
          <w:iCs/>
          <w:color w:val="000000"/>
          <w:kern w:val="2"/>
          <w:sz w:val="20"/>
          <w:szCs w:val="20"/>
        </w:rPr>
        <w:t xml:space="preserve">x </w:t>
      </w:r>
      <w:r w:rsidR="009D6489">
        <w:rPr>
          <w:rFonts w:eastAsia="Batang"/>
          <w:iCs/>
          <w:color w:val="000000"/>
          <w:kern w:val="2"/>
          <w:sz w:val="20"/>
          <w:szCs w:val="20"/>
        </w:rPr>
        <w:t>is FFS</w:t>
      </w:r>
      <w:r>
        <w:rPr>
          <w:rFonts w:eastAsia="Batang"/>
          <w:iCs/>
          <w:color w:val="000000"/>
          <w:kern w:val="2"/>
          <w:sz w:val="20"/>
          <w:szCs w:val="20"/>
        </w:rPr>
        <w:t xml:space="preserve"> and d is a reported UE capability. </w:t>
      </w:r>
      <w:r w:rsidR="009D6489">
        <w:rPr>
          <w:rFonts w:eastAsia="Batang"/>
          <w:iCs/>
          <w:color w:val="000000"/>
          <w:kern w:val="2"/>
          <w:sz w:val="20"/>
          <w:szCs w:val="20"/>
        </w:rPr>
        <w:t>The concept</w:t>
      </w:r>
      <w:r w:rsidR="00163E9A">
        <w:rPr>
          <w:rFonts w:eastAsia="Batang"/>
          <w:iCs/>
          <w:color w:val="000000"/>
          <w:kern w:val="2"/>
          <w:sz w:val="20"/>
          <w:szCs w:val="20"/>
        </w:rPr>
        <w:t xml:space="preserve"> is illustrated in </w:t>
      </w:r>
      <w:r w:rsidR="00163E9A">
        <w:rPr>
          <w:rFonts w:eastAsia="Batang"/>
          <w:iCs/>
          <w:color w:val="000000"/>
          <w:kern w:val="2"/>
          <w:sz w:val="20"/>
          <w:szCs w:val="20"/>
        </w:rPr>
        <w:fldChar w:fldCharType="begin"/>
      </w:r>
      <w:r w:rsidR="00163E9A">
        <w:rPr>
          <w:rFonts w:eastAsia="Batang"/>
          <w:iCs/>
          <w:color w:val="000000"/>
          <w:kern w:val="2"/>
          <w:sz w:val="20"/>
          <w:szCs w:val="20"/>
        </w:rPr>
        <w:instrText xml:space="preserve"> REF _Ref32013923 \h </w:instrText>
      </w:r>
      <w:r w:rsidR="009D6489">
        <w:rPr>
          <w:rFonts w:eastAsia="Batang"/>
          <w:iCs/>
          <w:color w:val="000000"/>
          <w:kern w:val="2"/>
          <w:sz w:val="20"/>
          <w:szCs w:val="20"/>
        </w:rPr>
        <w:instrText xml:space="preserve"> \* MERGEFORMAT </w:instrText>
      </w:r>
      <w:r w:rsidR="00163E9A">
        <w:rPr>
          <w:rFonts w:eastAsia="Batang"/>
          <w:iCs/>
          <w:color w:val="000000"/>
          <w:kern w:val="2"/>
          <w:sz w:val="20"/>
          <w:szCs w:val="20"/>
        </w:rPr>
      </w:r>
      <w:r w:rsidR="00163E9A">
        <w:rPr>
          <w:rFonts w:eastAsia="Batang"/>
          <w:iCs/>
          <w:color w:val="000000"/>
          <w:kern w:val="2"/>
          <w:sz w:val="20"/>
          <w:szCs w:val="20"/>
        </w:rPr>
        <w:fldChar w:fldCharType="separate"/>
      </w:r>
      <w:r w:rsidR="00163E9A" w:rsidRPr="00163E9A">
        <w:rPr>
          <w:sz w:val="20"/>
          <w:szCs w:val="20"/>
        </w:rPr>
        <w:t xml:space="preserve">Figure </w:t>
      </w:r>
      <w:r w:rsidR="00163E9A" w:rsidRPr="00163E9A">
        <w:rPr>
          <w:noProof/>
          <w:sz w:val="20"/>
          <w:szCs w:val="20"/>
        </w:rPr>
        <w:t>2</w:t>
      </w:r>
      <w:r w:rsidR="00163E9A">
        <w:rPr>
          <w:rFonts w:eastAsia="Batang"/>
          <w:iCs/>
          <w:color w:val="000000"/>
          <w:kern w:val="2"/>
          <w:sz w:val="20"/>
          <w:szCs w:val="20"/>
        </w:rPr>
        <w:fldChar w:fldCharType="end"/>
      </w:r>
      <w:r w:rsidR="00163E9A">
        <w:rPr>
          <w:rFonts w:eastAsia="Batang"/>
          <w:iCs/>
          <w:color w:val="000000"/>
          <w:kern w:val="2"/>
          <w:sz w:val="20"/>
          <w:szCs w:val="20"/>
        </w:rPr>
        <w:t>.</w:t>
      </w:r>
    </w:p>
    <w:p w14:paraId="030A17CA" w14:textId="7708BB86" w:rsidR="008134DE" w:rsidRDefault="008134DE" w:rsidP="008134DE">
      <w:pPr>
        <w:rPr>
          <w:rFonts w:eastAsia="Batang"/>
          <w:iCs/>
          <w:color w:val="000000"/>
          <w:kern w:val="2"/>
          <w:sz w:val="20"/>
          <w:szCs w:val="20"/>
        </w:rPr>
      </w:pPr>
    </w:p>
    <w:p w14:paraId="250EFE7D" w14:textId="4B45D029" w:rsidR="006E62CF" w:rsidRDefault="006E62CF" w:rsidP="008134DE">
      <w:pPr>
        <w:rPr>
          <w:rFonts w:eastAsia="Batang"/>
          <w:iCs/>
          <w:color w:val="000000"/>
          <w:kern w:val="2"/>
          <w:sz w:val="20"/>
          <w:szCs w:val="20"/>
        </w:rPr>
      </w:pPr>
    </w:p>
    <w:p w14:paraId="78728ACB" w14:textId="2DF7B755" w:rsidR="00163E9A" w:rsidRDefault="008B3B70" w:rsidP="00163E9A">
      <w:pPr>
        <w:keepNext/>
        <w:jc w:val="center"/>
      </w:pPr>
      <w:r w:rsidRPr="008B3B70">
        <w:rPr>
          <w:noProof/>
        </w:rPr>
        <w:drawing>
          <wp:inline distT="0" distB="0" distL="0" distR="0" wp14:anchorId="13411221" wp14:editId="28E848B2">
            <wp:extent cx="2939774" cy="847711"/>
            <wp:effectExtent l="0" t="0" r="0" b="381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68808" cy="856083"/>
                    </a:xfrm>
                    <a:prstGeom prst="rect">
                      <a:avLst/>
                    </a:prstGeom>
                  </pic:spPr>
                </pic:pic>
              </a:graphicData>
            </a:graphic>
          </wp:inline>
        </w:drawing>
      </w:r>
    </w:p>
    <w:p w14:paraId="4F57E9EE" w14:textId="13943CFA" w:rsidR="008B3B70" w:rsidRPr="000469C0" w:rsidRDefault="00163E9A" w:rsidP="000469C0">
      <w:pPr>
        <w:pStyle w:val="Caption"/>
        <w:rPr>
          <w:rFonts w:eastAsia="Batang"/>
          <w:iCs/>
          <w:color w:val="000000"/>
          <w:kern w:val="2"/>
          <w:sz w:val="20"/>
          <w:szCs w:val="20"/>
          <w:lang w:val="en-GB"/>
        </w:rPr>
      </w:pPr>
      <w:bookmarkStart w:id="1" w:name="_Ref32013923"/>
      <w:r w:rsidRPr="00163E9A">
        <w:rPr>
          <w:sz w:val="20"/>
          <w:szCs w:val="20"/>
        </w:rPr>
        <w:t xml:space="preserve">Figure </w:t>
      </w:r>
      <w:r w:rsidRPr="00163E9A">
        <w:rPr>
          <w:sz w:val="20"/>
          <w:szCs w:val="20"/>
        </w:rPr>
        <w:fldChar w:fldCharType="begin"/>
      </w:r>
      <w:r w:rsidRPr="00163E9A">
        <w:rPr>
          <w:sz w:val="20"/>
          <w:szCs w:val="20"/>
        </w:rPr>
        <w:instrText xml:space="preserve"> SEQ Figure \* ARABIC </w:instrText>
      </w:r>
      <w:r w:rsidRPr="00163E9A">
        <w:rPr>
          <w:sz w:val="20"/>
          <w:szCs w:val="20"/>
        </w:rPr>
        <w:fldChar w:fldCharType="separate"/>
      </w:r>
      <w:r w:rsidR="00023A6D">
        <w:rPr>
          <w:noProof/>
          <w:sz w:val="20"/>
          <w:szCs w:val="20"/>
        </w:rPr>
        <w:t>2</w:t>
      </w:r>
      <w:r w:rsidRPr="00163E9A">
        <w:rPr>
          <w:sz w:val="20"/>
          <w:szCs w:val="20"/>
        </w:rPr>
        <w:fldChar w:fldCharType="end"/>
      </w:r>
      <w:bookmarkEnd w:id="1"/>
      <w:r w:rsidRPr="00163E9A">
        <w:rPr>
          <w:sz w:val="20"/>
          <w:szCs w:val="20"/>
        </w:rPr>
        <w:t>: Minimum Cancellation Processing Time</w:t>
      </w:r>
    </w:p>
    <w:p w14:paraId="4AED8CD4" w14:textId="5A050BF6" w:rsidR="008B3B70" w:rsidRDefault="008B3B70" w:rsidP="008B3B70">
      <w:pPr>
        <w:tabs>
          <w:tab w:val="left" w:pos="640"/>
        </w:tabs>
        <w:jc w:val="both"/>
        <w:rPr>
          <w:rFonts w:eastAsia="Batang"/>
          <w:iCs/>
          <w:color w:val="000000"/>
          <w:kern w:val="2"/>
          <w:sz w:val="20"/>
          <w:szCs w:val="20"/>
        </w:rPr>
      </w:pPr>
      <w:r w:rsidRPr="000833DB">
        <w:rPr>
          <w:rFonts w:eastAsia="SimSun"/>
          <w:iCs/>
          <w:color w:val="000000" w:themeColor="text1"/>
          <w:sz w:val="20"/>
          <w:szCs w:val="20"/>
        </w:rPr>
        <w:t>The start of the reference time region X symbols after the ending symbol of the PDCCH CORESET carrying the UL CI can be configured to be larger than the minimum processing time for UL cancelation. This is especially important in the case where there may be</w:t>
      </w:r>
      <w:r w:rsidRPr="000833DB">
        <w:rPr>
          <w:rFonts w:eastAsia="Batang"/>
          <w:iCs/>
          <w:color w:val="000000"/>
          <w:kern w:val="2"/>
          <w:sz w:val="20"/>
          <w:szCs w:val="20"/>
        </w:rPr>
        <w:t xml:space="preserve"> multiple UEs with different processing times addressed by the same GC-PDCCH. </w:t>
      </w:r>
      <w:r w:rsidRPr="000833DB">
        <w:rPr>
          <w:rFonts w:eastAsia="SimSun"/>
          <w:iCs/>
          <w:color w:val="000000" w:themeColor="text1"/>
          <w:sz w:val="20"/>
          <w:szCs w:val="20"/>
        </w:rPr>
        <w:t xml:space="preserve"> </w:t>
      </w:r>
      <w:r w:rsidR="000833DB">
        <w:rPr>
          <w:rFonts w:eastAsia="SimSun"/>
          <w:iCs/>
          <w:color w:val="000000" w:themeColor="text1"/>
          <w:sz w:val="20"/>
          <w:szCs w:val="20"/>
        </w:rPr>
        <w:t xml:space="preserve">The values of X may be up to gNB implementation. As an example, </w:t>
      </w:r>
      <w:r w:rsidRPr="000833DB">
        <w:rPr>
          <w:rFonts w:eastAsia="Batang"/>
          <w:iCs/>
          <w:color w:val="000000"/>
          <w:kern w:val="2"/>
          <w:sz w:val="20"/>
          <w:szCs w:val="20"/>
        </w:rPr>
        <w:t xml:space="preserve">X may be configured  to </w:t>
      </w:r>
      <w:r w:rsidR="000833DB">
        <w:rPr>
          <w:rFonts w:eastAsia="Batang"/>
          <w:iCs/>
          <w:color w:val="000000"/>
          <w:kern w:val="2"/>
          <w:sz w:val="20"/>
          <w:szCs w:val="20"/>
        </w:rPr>
        <w:t xml:space="preserve">be  </w:t>
      </w:r>
      <w:r w:rsidRPr="000833DB">
        <w:rPr>
          <w:rFonts w:eastAsia="Batang"/>
          <w:iCs/>
          <w:color w:val="000000"/>
          <w:kern w:val="2"/>
          <w:sz w:val="20"/>
          <w:szCs w:val="20"/>
        </w:rPr>
        <w:t xml:space="preserve">equal to the </w:t>
      </w:r>
      <w:r w:rsidR="000833DB">
        <w:rPr>
          <w:rFonts w:eastAsia="Batang"/>
          <w:iCs/>
          <w:color w:val="000000"/>
          <w:kern w:val="2"/>
          <w:sz w:val="20"/>
          <w:szCs w:val="20"/>
        </w:rPr>
        <w:t xml:space="preserve">smallest of the </w:t>
      </w:r>
      <w:r w:rsidRPr="000833DB">
        <w:rPr>
          <w:rFonts w:eastAsia="Batang"/>
          <w:iCs/>
          <w:color w:val="000000"/>
          <w:kern w:val="2"/>
          <w:sz w:val="20"/>
          <w:szCs w:val="20"/>
        </w:rPr>
        <w:t xml:space="preserve">minimum processing time for UL cancelation </w:t>
      </w:r>
      <w:r w:rsidR="000833DB" w:rsidRPr="000833DB">
        <w:rPr>
          <w:rFonts w:eastAsia="Batang"/>
          <w:iCs/>
          <w:color w:val="000000"/>
          <w:kern w:val="2"/>
          <w:sz w:val="20"/>
          <w:szCs w:val="20"/>
        </w:rPr>
        <w:t xml:space="preserve">of all the target eMBB UEs that may be cancelled </w:t>
      </w:r>
      <w:r w:rsidRPr="000833DB">
        <w:rPr>
          <w:rFonts w:eastAsia="Batang"/>
          <w:iCs/>
          <w:color w:val="000000"/>
          <w:kern w:val="2"/>
          <w:sz w:val="20"/>
          <w:szCs w:val="20"/>
        </w:rPr>
        <w:t>UE (</w:t>
      </w:r>
      <w:r w:rsidR="000833DB">
        <w:rPr>
          <w:rFonts w:eastAsia="Batang"/>
          <w:iCs/>
          <w:color w:val="000000"/>
          <w:kern w:val="2"/>
          <w:sz w:val="20"/>
          <w:szCs w:val="20"/>
        </w:rPr>
        <w:t xml:space="preserve">see </w:t>
      </w:r>
      <w:r w:rsidR="000833DB">
        <w:rPr>
          <w:rFonts w:eastAsia="Batang"/>
          <w:iCs/>
          <w:color w:val="000000"/>
          <w:kern w:val="2"/>
          <w:sz w:val="20"/>
          <w:szCs w:val="20"/>
        </w:rPr>
        <w:fldChar w:fldCharType="begin"/>
      </w:r>
      <w:r w:rsidR="000833DB">
        <w:rPr>
          <w:rFonts w:eastAsia="Batang"/>
          <w:iCs/>
          <w:color w:val="000000"/>
          <w:kern w:val="2"/>
          <w:sz w:val="20"/>
          <w:szCs w:val="20"/>
        </w:rPr>
        <w:instrText xml:space="preserve"> REF _Ref32292421 \h </w:instrText>
      </w:r>
      <w:r w:rsidR="000833DB">
        <w:rPr>
          <w:rFonts w:eastAsia="Batang"/>
          <w:iCs/>
          <w:color w:val="000000"/>
          <w:kern w:val="2"/>
          <w:sz w:val="20"/>
          <w:szCs w:val="20"/>
        </w:rPr>
      </w:r>
      <w:r w:rsidR="000833DB">
        <w:rPr>
          <w:rFonts w:eastAsia="Batang"/>
          <w:iCs/>
          <w:color w:val="000000"/>
          <w:kern w:val="2"/>
          <w:sz w:val="20"/>
          <w:szCs w:val="20"/>
        </w:rPr>
        <w:fldChar w:fldCharType="separate"/>
      </w:r>
      <w:r w:rsidR="000833DB" w:rsidRPr="00163E9A">
        <w:rPr>
          <w:sz w:val="20"/>
          <w:szCs w:val="20"/>
        </w:rPr>
        <w:t xml:space="preserve">Figure </w:t>
      </w:r>
      <w:r w:rsidR="000833DB">
        <w:rPr>
          <w:noProof/>
          <w:sz w:val="20"/>
          <w:szCs w:val="20"/>
        </w:rPr>
        <w:t>3</w:t>
      </w:r>
      <w:r w:rsidR="000833DB">
        <w:rPr>
          <w:rFonts w:eastAsia="Batang"/>
          <w:iCs/>
          <w:color w:val="000000"/>
          <w:kern w:val="2"/>
          <w:sz w:val="20"/>
          <w:szCs w:val="20"/>
        </w:rPr>
        <w:fldChar w:fldCharType="end"/>
      </w:r>
      <w:r w:rsidRPr="000833DB">
        <w:rPr>
          <w:rFonts w:eastAsia="Batang"/>
          <w:iCs/>
          <w:color w:val="000000"/>
          <w:kern w:val="2"/>
          <w:sz w:val="20"/>
          <w:szCs w:val="20"/>
        </w:rPr>
        <w:t>)  or may be configured to at least the largest of the minimum processing times of all the target eMBB UEs that may be cancelled (</w:t>
      </w:r>
      <w:r w:rsidR="000833DB">
        <w:rPr>
          <w:rFonts w:eastAsia="Batang"/>
          <w:iCs/>
          <w:color w:val="000000"/>
          <w:kern w:val="2"/>
          <w:sz w:val="20"/>
          <w:szCs w:val="20"/>
        </w:rPr>
        <w:t xml:space="preserve">see </w:t>
      </w:r>
      <w:r w:rsidR="000833DB">
        <w:rPr>
          <w:rFonts w:eastAsia="Batang"/>
          <w:iCs/>
          <w:color w:val="000000"/>
          <w:kern w:val="2"/>
          <w:sz w:val="20"/>
          <w:szCs w:val="20"/>
        </w:rPr>
        <w:fldChar w:fldCharType="begin"/>
      </w:r>
      <w:r w:rsidR="000833DB">
        <w:rPr>
          <w:rFonts w:eastAsia="Batang"/>
          <w:iCs/>
          <w:color w:val="000000"/>
          <w:kern w:val="2"/>
          <w:sz w:val="20"/>
          <w:szCs w:val="20"/>
        </w:rPr>
        <w:instrText xml:space="preserve"> REF _Ref32013963 \h </w:instrText>
      </w:r>
      <w:r w:rsidR="000833DB">
        <w:rPr>
          <w:rFonts w:eastAsia="Batang"/>
          <w:iCs/>
          <w:color w:val="000000"/>
          <w:kern w:val="2"/>
          <w:sz w:val="20"/>
          <w:szCs w:val="20"/>
        </w:rPr>
      </w:r>
      <w:r w:rsidR="000833DB">
        <w:rPr>
          <w:rFonts w:eastAsia="Batang"/>
          <w:iCs/>
          <w:color w:val="000000"/>
          <w:kern w:val="2"/>
          <w:sz w:val="20"/>
          <w:szCs w:val="20"/>
        </w:rPr>
        <w:fldChar w:fldCharType="separate"/>
      </w:r>
      <w:r w:rsidR="000833DB" w:rsidRPr="00163E9A">
        <w:rPr>
          <w:sz w:val="20"/>
          <w:szCs w:val="20"/>
        </w:rPr>
        <w:t xml:space="preserve">Figure </w:t>
      </w:r>
      <w:r w:rsidR="000833DB">
        <w:rPr>
          <w:noProof/>
          <w:sz w:val="20"/>
          <w:szCs w:val="20"/>
        </w:rPr>
        <w:t>4</w:t>
      </w:r>
      <w:r w:rsidR="000833DB">
        <w:rPr>
          <w:rFonts w:eastAsia="Batang"/>
          <w:iCs/>
          <w:color w:val="000000"/>
          <w:kern w:val="2"/>
          <w:sz w:val="20"/>
          <w:szCs w:val="20"/>
        </w:rPr>
        <w:fldChar w:fldCharType="end"/>
      </w:r>
      <w:r w:rsidRPr="000833DB">
        <w:rPr>
          <w:rFonts w:eastAsia="Batang"/>
          <w:iCs/>
          <w:color w:val="000000"/>
          <w:kern w:val="2"/>
          <w:sz w:val="20"/>
          <w:szCs w:val="20"/>
        </w:rPr>
        <w:t xml:space="preserve">). In all cases, </w:t>
      </w:r>
      <w:r w:rsidR="000833DB" w:rsidRPr="000833DB">
        <w:rPr>
          <w:rFonts w:eastAsia="Batang"/>
          <w:iCs/>
          <w:color w:val="000000"/>
          <w:kern w:val="2"/>
          <w:sz w:val="20"/>
          <w:szCs w:val="20"/>
        </w:rPr>
        <w:t xml:space="preserve">a UE is not required to cancel a transmission earlier than the minimum processing time for that specific UE. </w:t>
      </w:r>
      <w:r w:rsidR="0090165A">
        <w:rPr>
          <w:rFonts w:eastAsia="Batang"/>
          <w:iCs/>
          <w:color w:val="000000"/>
          <w:kern w:val="2"/>
          <w:sz w:val="20"/>
          <w:szCs w:val="20"/>
        </w:rPr>
        <w:t xml:space="preserve">Note that in the first scenario, it may be necessary for the UE to account for the symbol difference between X and the minimum processing time when identifying the UL CI resource to ensure that there is a common reference region for all UEs. </w:t>
      </w:r>
    </w:p>
    <w:p w14:paraId="7EE41984" w14:textId="0FB3E194" w:rsidR="000833DB" w:rsidRDefault="000833DB" w:rsidP="008B3B70">
      <w:pPr>
        <w:tabs>
          <w:tab w:val="left" w:pos="640"/>
        </w:tabs>
        <w:jc w:val="both"/>
        <w:rPr>
          <w:rFonts w:eastAsia="Batang"/>
          <w:iCs/>
          <w:color w:val="000000"/>
          <w:kern w:val="2"/>
          <w:sz w:val="20"/>
          <w:szCs w:val="20"/>
        </w:rPr>
      </w:pPr>
    </w:p>
    <w:p w14:paraId="02E1B1BA" w14:textId="276BE093" w:rsidR="000833DB" w:rsidRDefault="000833DB" w:rsidP="008B3B70">
      <w:pPr>
        <w:tabs>
          <w:tab w:val="left" w:pos="640"/>
        </w:tabs>
        <w:jc w:val="both"/>
        <w:rPr>
          <w:rFonts w:eastAsia="Batang"/>
          <w:iCs/>
          <w:color w:val="000000"/>
          <w:kern w:val="2"/>
          <w:sz w:val="20"/>
          <w:szCs w:val="20"/>
        </w:rPr>
      </w:pPr>
    </w:p>
    <w:p w14:paraId="70931D20" w14:textId="56D14E88" w:rsidR="000833DB" w:rsidRDefault="000833DB" w:rsidP="008B3B70">
      <w:pPr>
        <w:tabs>
          <w:tab w:val="left" w:pos="640"/>
        </w:tabs>
        <w:jc w:val="both"/>
        <w:rPr>
          <w:rFonts w:eastAsia="Batang"/>
          <w:iCs/>
          <w:color w:val="000000"/>
          <w:kern w:val="2"/>
          <w:sz w:val="20"/>
          <w:szCs w:val="20"/>
        </w:rPr>
      </w:pPr>
    </w:p>
    <w:p w14:paraId="36BEA5A0" w14:textId="10EFD143" w:rsidR="000833DB" w:rsidRDefault="000833DB" w:rsidP="000833DB">
      <w:pPr>
        <w:tabs>
          <w:tab w:val="left" w:pos="640"/>
        </w:tabs>
        <w:jc w:val="center"/>
        <w:rPr>
          <w:rFonts w:eastAsia="Batang"/>
          <w:iCs/>
          <w:color w:val="000000"/>
          <w:kern w:val="2"/>
          <w:sz w:val="20"/>
          <w:szCs w:val="20"/>
        </w:rPr>
      </w:pPr>
      <w:r w:rsidRPr="000833DB">
        <w:rPr>
          <w:rFonts w:eastAsia="Batang"/>
          <w:iCs/>
          <w:noProof/>
          <w:color w:val="000000"/>
          <w:kern w:val="2"/>
          <w:sz w:val="20"/>
          <w:szCs w:val="20"/>
        </w:rPr>
        <w:drawing>
          <wp:inline distT="0" distB="0" distL="0" distR="0" wp14:anchorId="6387C11E" wp14:editId="3E6EA827">
            <wp:extent cx="2295939" cy="723145"/>
            <wp:effectExtent l="0" t="0" r="3175" b="1270"/>
            <wp:docPr id="7" name="Picture 7"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48642" cy="739745"/>
                    </a:xfrm>
                    <a:prstGeom prst="rect">
                      <a:avLst/>
                    </a:prstGeom>
                  </pic:spPr>
                </pic:pic>
              </a:graphicData>
            </a:graphic>
          </wp:inline>
        </w:drawing>
      </w:r>
    </w:p>
    <w:p w14:paraId="41F3D6B3" w14:textId="5D28C783" w:rsidR="000833DB" w:rsidRDefault="000833DB" w:rsidP="000833DB">
      <w:pPr>
        <w:pStyle w:val="Caption"/>
        <w:rPr>
          <w:sz w:val="20"/>
          <w:szCs w:val="20"/>
        </w:rPr>
      </w:pPr>
      <w:bookmarkStart w:id="2" w:name="_Ref32292421"/>
      <w:r w:rsidRPr="00163E9A">
        <w:rPr>
          <w:sz w:val="20"/>
          <w:szCs w:val="20"/>
        </w:rPr>
        <w:t xml:space="preserve">Figure </w:t>
      </w:r>
      <w:r w:rsidRPr="00163E9A">
        <w:rPr>
          <w:sz w:val="20"/>
          <w:szCs w:val="20"/>
        </w:rPr>
        <w:fldChar w:fldCharType="begin"/>
      </w:r>
      <w:r w:rsidRPr="00163E9A">
        <w:rPr>
          <w:sz w:val="20"/>
          <w:szCs w:val="20"/>
        </w:rPr>
        <w:instrText xml:space="preserve"> SEQ Figure \* ARABIC </w:instrText>
      </w:r>
      <w:r w:rsidRPr="00163E9A">
        <w:rPr>
          <w:sz w:val="20"/>
          <w:szCs w:val="20"/>
        </w:rPr>
        <w:fldChar w:fldCharType="separate"/>
      </w:r>
      <w:r w:rsidR="00023A6D">
        <w:rPr>
          <w:noProof/>
          <w:sz w:val="20"/>
          <w:szCs w:val="20"/>
        </w:rPr>
        <w:t>3</w:t>
      </w:r>
      <w:r w:rsidRPr="00163E9A">
        <w:rPr>
          <w:sz w:val="20"/>
          <w:szCs w:val="20"/>
        </w:rPr>
        <w:fldChar w:fldCharType="end"/>
      </w:r>
      <w:bookmarkEnd w:id="2"/>
      <w:r w:rsidRPr="00163E9A">
        <w:rPr>
          <w:sz w:val="20"/>
          <w:szCs w:val="20"/>
        </w:rPr>
        <w:t>: X</w:t>
      </w:r>
      <w:r>
        <w:rPr>
          <w:sz w:val="20"/>
          <w:szCs w:val="20"/>
        </w:rPr>
        <w:t xml:space="preserve"> set to the smallest of the  UE minimum processing times</w:t>
      </w:r>
    </w:p>
    <w:p w14:paraId="5B3BBEAC" w14:textId="77777777" w:rsidR="000833DB" w:rsidRPr="000833DB" w:rsidRDefault="000833DB" w:rsidP="000833DB">
      <w:pPr>
        <w:tabs>
          <w:tab w:val="left" w:pos="640"/>
        </w:tabs>
        <w:jc w:val="center"/>
        <w:rPr>
          <w:rFonts w:eastAsia="Batang"/>
          <w:iCs/>
          <w:color w:val="000000"/>
          <w:kern w:val="2"/>
          <w:sz w:val="20"/>
          <w:szCs w:val="20"/>
        </w:rPr>
      </w:pPr>
    </w:p>
    <w:p w14:paraId="524C5C89" w14:textId="6EBDEC71" w:rsidR="00766534" w:rsidRDefault="00766534" w:rsidP="006E62CF">
      <w:pPr>
        <w:tabs>
          <w:tab w:val="left" w:pos="640"/>
        </w:tabs>
        <w:rPr>
          <w:rFonts w:eastAsia="Batang"/>
          <w:iCs/>
          <w:color w:val="000000"/>
          <w:kern w:val="2"/>
          <w:sz w:val="20"/>
          <w:szCs w:val="20"/>
          <w:u w:val="single"/>
        </w:rPr>
      </w:pPr>
    </w:p>
    <w:p w14:paraId="4A7AB058" w14:textId="77777777" w:rsidR="00163E9A" w:rsidRDefault="00766534" w:rsidP="00163E9A">
      <w:pPr>
        <w:keepNext/>
        <w:tabs>
          <w:tab w:val="left" w:pos="640"/>
        </w:tabs>
        <w:jc w:val="center"/>
      </w:pPr>
      <w:r w:rsidRPr="00766534">
        <w:rPr>
          <w:rFonts w:eastAsia="Batang"/>
          <w:iCs/>
          <w:noProof/>
          <w:color w:val="000000"/>
          <w:kern w:val="2"/>
          <w:sz w:val="20"/>
          <w:szCs w:val="20"/>
          <w:u w:val="single"/>
        </w:rPr>
        <w:lastRenderedPageBreak/>
        <w:drawing>
          <wp:inline distT="0" distB="0" distL="0" distR="0" wp14:anchorId="7AB6F82B" wp14:editId="2504AB82">
            <wp:extent cx="2728291" cy="781283"/>
            <wp:effectExtent l="0" t="0" r="254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50441" cy="787626"/>
                    </a:xfrm>
                    <a:prstGeom prst="rect">
                      <a:avLst/>
                    </a:prstGeom>
                  </pic:spPr>
                </pic:pic>
              </a:graphicData>
            </a:graphic>
          </wp:inline>
        </w:drawing>
      </w:r>
    </w:p>
    <w:p w14:paraId="0724A38A" w14:textId="3C8F0245" w:rsidR="00766534" w:rsidRDefault="00163E9A" w:rsidP="00163E9A">
      <w:pPr>
        <w:pStyle w:val="Caption"/>
        <w:rPr>
          <w:sz w:val="20"/>
          <w:szCs w:val="20"/>
        </w:rPr>
      </w:pPr>
      <w:bookmarkStart w:id="3" w:name="_Ref32013963"/>
      <w:r w:rsidRPr="00163E9A">
        <w:rPr>
          <w:sz w:val="20"/>
          <w:szCs w:val="20"/>
        </w:rPr>
        <w:t xml:space="preserve">Figure </w:t>
      </w:r>
      <w:r w:rsidRPr="00163E9A">
        <w:rPr>
          <w:sz w:val="20"/>
          <w:szCs w:val="20"/>
        </w:rPr>
        <w:fldChar w:fldCharType="begin"/>
      </w:r>
      <w:r w:rsidRPr="00163E9A">
        <w:rPr>
          <w:sz w:val="20"/>
          <w:szCs w:val="20"/>
        </w:rPr>
        <w:instrText xml:space="preserve"> SEQ Figure \* ARABIC </w:instrText>
      </w:r>
      <w:r w:rsidRPr="00163E9A">
        <w:rPr>
          <w:sz w:val="20"/>
          <w:szCs w:val="20"/>
        </w:rPr>
        <w:fldChar w:fldCharType="separate"/>
      </w:r>
      <w:r w:rsidR="00023A6D">
        <w:rPr>
          <w:noProof/>
          <w:sz w:val="20"/>
          <w:szCs w:val="20"/>
        </w:rPr>
        <w:t>4</w:t>
      </w:r>
      <w:r w:rsidRPr="00163E9A">
        <w:rPr>
          <w:sz w:val="20"/>
          <w:szCs w:val="20"/>
        </w:rPr>
        <w:fldChar w:fldCharType="end"/>
      </w:r>
      <w:bookmarkEnd w:id="3"/>
      <w:r w:rsidRPr="00163E9A">
        <w:rPr>
          <w:sz w:val="20"/>
          <w:szCs w:val="20"/>
        </w:rPr>
        <w:t>: X</w:t>
      </w:r>
      <w:r w:rsidR="000833DB">
        <w:rPr>
          <w:sz w:val="20"/>
          <w:szCs w:val="20"/>
        </w:rPr>
        <w:t xml:space="preserve"> set to the largest of the UE minimum processing times</w:t>
      </w:r>
    </w:p>
    <w:p w14:paraId="35A3D8E3" w14:textId="69C45B9F" w:rsidR="000833DB" w:rsidRDefault="000833DB" w:rsidP="000833DB">
      <w:pPr>
        <w:rPr>
          <w:rFonts w:eastAsia="Batang"/>
        </w:rPr>
      </w:pPr>
    </w:p>
    <w:p w14:paraId="2CFBD6D4" w14:textId="77777777" w:rsidR="000833DB" w:rsidRPr="000833DB" w:rsidRDefault="000833DB" w:rsidP="000833DB">
      <w:pPr>
        <w:rPr>
          <w:rFonts w:eastAsia="Batang"/>
        </w:rPr>
      </w:pPr>
    </w:p>
    <w:p w14:paraId="045ABB71" w14:textId="263CB41F" w:rsidR="006E62CF" w:rsidRDefault="00766534" w:rsidP="009D6489">
      <w:pPr>
        <w:tabs>
          <w:tab w:val="left" w:pos="640"/>
        </w:tabs>
        <w:jc w:val="both"/>
        <w:rPr>
          <w:rFonts w:eastAsia="Batang"/>
          <w:iCs/>
          <w:color w:val="000000"/>
          <w:kern w:val="2"/>
          <w:sz w:val="20"/>
          <w:szCs w:val="20"/>
        </w:rPr>
      </w:pPr>
      <w:r>
        <w:rPr>
          <w:rFonts w:eastAsia="Batang"/>
          <w:iCs/>
          <w:color w:val="000000"/>
          <w:kern w:val="2"/>
          <w:sz w:val="20"/>
          <w:szCs w:val="20"/>
        </w:rPr>
        <w:t xml:space="preserve"> </w:t>
      </w:r>
    </w:p>
    <w:p w14:paraId="01D6DFBC" w14:textId="2F06E66C" w:rsidR="00766534" w:rsidRPr="00766534" w:rsidRDefault="00766534" w:rsidP="009D6489">
      <w:pPr>
        <w:tabs>
          <w:tab w:val="left" w:pos="640"/>
        </w:tabs>
        <w:jc w:val="both"/>
        <w:rPr>
          <w:rFonts w:eastAsia="Batang"/>
          <w:i/>
          <w:color w:val="000000"/>
          <w:kern w:val="2"/>
          <w:sz w:val="20"/>
          <w:szCs w:val="20"/>
        </w:rPr>
      </w:pPr>
      <w:r w:rsidRPr="00766534">
        <w:rPr>
          <w:rFonts w:eastAsia="Batang"/>
          <w:b/>
          <w:bCs/>
          <w:i/>
          <w:color w:val="000000"/>
          <w:kern w:val="2"/>
          <w:sz w:val="20"/>
          <w:szCs w:val="20"/>
        </w:rPr>
        <w:t>Proposal 1</w:t>
      </w:r>
      <w:r w:rsidRPr="00766534">
        <w:rPr>
          <w:rFonts w:eastAsia="Batang"/>
          <w:i/>
          <w:color w:val="000000"/>
          <w:kern w:val="2"/>
          <w:sz w:val="20"/>
          <w:szCs w:val="20"/>
        </w:rPr>
        <w:t>: t</w:t>
      </w:r>
      <w:r w:rsidRPr="006E62CF">
        <w:rPr>
          <w:rFonts w:eastAsia="Batang"/>
          <w:i/>
          <w:color w:val="000000"/>
          <w:kern w:val="2"/>
          <w:sz w:val="20"/>
          <w:szCs w:val="20"/>
        </w:rPr>
        <w:t xml:space="preserve">he UE  </w:t>
      </w:r>
      <w:r w:rsidRPr="00766534">
        <w:rPr>
          <w:rFonts w:eastAsia="Batang"/>
          <w:i/>
          <w:color w:val="000000"/>
          <w:kern w:val="2"/>
          <w:sz w:val="20"/>
          <w:szCs w:val="20"/>
        </w:rPr>
        <w:t>can be</w:t>
      </w:r>
      <w:r w:rsidRPr="006E62CF">
        <w:rPr>
          <w:rFonts w:eastAsia="Batang"/>
          <w:i/>
          <w:color w:val="000000"/>
          <w:kern w:val="2"/>
          <w:sz w:val="20"/>
          <w:szCs w:val="20"/>
        </w:rPr>
        <w:t xml:space="preserve"> expected to cancel the eMBB UL transmission starting from {UE_capability +</w:t>
      </w:r>
      <w:r w:rsidR="00CF1011">
        <w:rPr>
          <w:rFonts w:eastAsia="Batang"/>
          <w:i/>
          <w:color w:val="000000"/>
          <w:kern w:val="2"/>
          <w:sz w:val="20"/>
          <w:szCs w:val="20"/>
        </w:rPr>
        <w:t xml:space="preserve"> </w:t>
      </w:r>
      <w:r w:rsidRPr="006E62CF">
        <w:rPr>
          <w:rFonts w:eastAsia="Batang"/>
          <w:i/>
          <w:color w:val="000000"/>
          <w:kern w:val="2"/>
          <w:sz w:val="20"/>
          <w:szCs w:val="20"/>
        </w:rPr>
        <w:t xml:space="preserve">d} after the end of the last symbol of the GC-PDCCH carrying the UL CI. d is a time duration of x symbols </w:t>
      </w:r>
      <w:r w:rsidR="009D6489">
        <w:rPr>
          <w:rFonts w:eastAsia="Batang"/>
          <w:i/>
          <w:color w:val="000000"/>
          <w:kern w:val="2"/>
          <w:sz w:val="20"/>
          <w:szCs w:val="20"/>
        </w:rPr>
        <w:t>(</w:t>
      </w:r>
      <w:r w:rsidRPr="006E62CF">
        <w:rPr>
          <w:rFonts w:eastAsia="Batang"/>
          <w:i/>
          <w:color w:val="000000"/>
          <w:kern w:val="2"/>
          <w:sz w:val="20"/>
          <w:szCs w:val="20"/>
        </w:rPr>
        <w:t xml:space="preserve"> </w:t>
      </w:r>
      <w:r w:rsidRPr="00766534">
        <w:rPr>
          <w:rFonts w:eastAsia="Batang"/>
          <w:i/>
          <w:color w:val="000000"/>
          <w:kern w:val="2"/>
          <w:sz w:val="20"/>
          <w:szCs w:val="20"/>
        </w:rPr>
        <w:t>x</w:t>
      </w:r>
      <w:r w:rsidR="009D6489">
        <w:rPr>
          <w:rFonts w:eastAsia="Batang"/>
          <w:i/>
          <w:color w:val="000000"/>
          <w:kern w:val="2"/>
          <w:sz w:val="20"/>
          <w:szCs w:val="20"/>
        </w:rPr>
        <w:t xml:space="preserve"> is FFS) </w:t>
      </w:r>
      <w:r w:rsidRPr="00766534">
        <w:rPr>
          <w:rFonts w:eastAsia="Batang"/>
          <w:i/>
          <w:color w:val="000000"/>
          <w:kern w:val="2"/>
          <w:sz w:val="20"/>
          <w:szCs w:val="20"/>
        </w:rPr>
        <w:t>and d is a reported UE capability.</w:t>
      </w:r>
    </w:p>
    <w:p w14:paraId="2B2EE3B8" w14:textId="40E2DDFD" w:rsidR="00766534" w:rsidRPr="00766534" w:rsidRDefault="00766534" w:rsidP="009D6489">
      <w:pPr>
        <w:tabs>
          <w:tab w:val="left" w:pos="640"/>
        </w:tabs>
        <w:jc w:val="both"/>
        <w:rPr>
          <w:rFonts w:eastAsia="Batang"/>
          <w:i/>
          <w:color w:val="000000"/>
          <w:kern w:val="2"/>
          <w:sz w:val="20"/>
          <w:szCs w:val="20"/>
        </w:rPr>
      </w:pPr>
    </w:p>
    <w:p w14:paraId="5A6B0C13" w14:textId="2843D43D" w:rsidR="00766534" w:rsidRPr="000833DB" w:rsidRDefault="00766534" w:rsidP="009D6489">
      <w:pPr>
        <w:tabs>
          <w:tab w:val="left" w:pos="640"/>
        </w:tabs>
        <w:jc w:val="both"/>
        <w:rPr>
          <w:rFonts w:eastAsia="Batang"/>
          <w:i/>
          <w:color w:val="000000" w:themeColor="text1"/>
          <w:kern w:val="2"/>
          <w:sz w:val="20"/>
          <w:szCs w:val="20"/>
        </w:rPr>
      </w:pPr>
      <w:r w:rsidRPr="000833DB">
        <w:rPr>
          <w:rFonts w:eastAsia="Batang"/>
          <w:b/>
          <w:bCs/>
          <w:i/>
          <w:color w:val="000000" w:themeColor="text1"/>
          <w:kern w:val="2"/>
          <w:sz w:val="20"/>
          <w:szCs w:val="20"/>
        </w:rPr>
        <w:t>Proposal 2:</w:t>
      </w:r>
      <w:r w:rsidRPr="000833DB">
        <w:rPr>
          <w:rFonts w:eastAsia="Batang"/>
          <w:i/>
          <w:color w:val="000000" w:themeColor="text1"/>
          <w:kern w:val="2"/>
          <w:sz w:val="20"/>
          <w:szCs w:val="20"/>
        </w:rPr>
        <w:t xml:space="preserve"> </w:t>
      </w:r>
      <w:r w:rsidRPr="000833DB">
        <w:rPr>
          <w:rFonts w:eastAsia="SimSun"/>
          <w:i/>
          <w:color w:val="000000" w:themeColor="text1"/>
          <w:sz w:val="20"/>
          <w:szCs w:val="20"/>
        </w:rPr>
        <w:t xml:space="preserve">The start of the reference time region X symbols after the ending symbol of the PDCCH CORESET carrying the UL CI can be configured to be </w:t>
      </w:r>
      <w:r w:rsidR="008D1863">
        <w:rPr>
          <w:rFonts w:eastAsia="SimSun"/>
          <w:i/>
          <w:color w:val="000000" w:themeColor="text1"/>
          <w:sz w:val="20"/>
          <w:szCs w:val="20"/>
        </w:rPr>
        <w:t xml:space="preserve">equal to or </w:t>
      </w:r>
      <w:r w:rsidRPr="000833DB">
        <w:rPr>
          <w:rFonts w:eastAsia="SimSun"/>
          <w:i/>
          <w:color w:val="000000" w:themeColor="text1"/>
          <w:sz w:val="20"/>
          <w:szCs w:val="20"/>
        </w:rPr>
        <w:t>larger than the minimum processing time for UL cancelation</w:t>
      </w:r>
      <w:r w:rsidR="00F66603" w:rsidRPr="000833DB">
        <w:rPr>
          <w:rFonts w:eastAsia="SimSun"/>
          <w:i/>
          <w:color w:val="000000" w:themeColor="text1"/>
          <w:sz w:val="20"/>
          <w:szCs w:val="20"/>
        </w:rPr>
        <w:t>.</w:t>
      </w:r>
      <w:r w:rsidR="000833DB" w:rsidRPr="000833DB">
        <w:rPr>
          <w:rFonts w:eastAsia="SimSun"/>
          <w:i/>
          <w:color w:val="000000" w:themeColor="text1"/>
          <w:sz w:val="20"/>
          <w:szCs w:val="20"/>
        </w:rPr>
        <w:t xml:space="preserve"> </w:t>
      </w:r>
      <w:r w:rsidR="00AE42B6">
        <w:rPr>
          <w:rFonts w:eastAsia="Batang"/>
          <w:i/>
          <w:color w:val="000000"/>
          <w:kern w:val="2"/>
          <w:sz w:val="20"/>
          <w:szCs w:val="20"/>
        </w:rPr>
        <w:t>A</w:t>
      </w:r>
      <w:r w:rsidR="000833DB" w:rsidRPr="000833DB">
        <w:rPr>
          <w:rFonts w:eastAsia="Batang"/>
          <w:i/>
          <w:color w:val="000000"/>
          <w:kern w:val="2"/>
          <w:sz w:val="20"/>
          <w:szCs w:val="20"/>
        </w:rPr>
        <w:t xml:space="preserve"> UE is not required to cancel a transmission earlier than the minimum processing time for that specific UE.</w:t>
      </w:r>
    </w:p>
    <w:p w14:paraId="53BB05C5" w14:textId="418F8E46" w:rsidR="006E62CF" w:rsidRPr="00766534" w:rsidRDefault="00766534" w:rsidP="008134DE">
      <w:pPr>
        <w:pStyle w:val="Heading1"/>
      </w:pPr>
      <w:r>
        <w:t>UL CI GC-PDCCH Monitoring</w:t>
      </w:r>
    </w:p>
    <w:p w14:paraId="4EDAFAB0" w14:textId="77777777" w:rsidR="006E62CF" w:rsidRDefault="006E62CF" w:rsidP="008134DE">
      <w:pPr>
        <w:rPr>
          <w:rFonts w:eastAsia="Batang"/>
          <w:iCs/>
          <w:color w:val="000000"/>
          <w:kern w:val="2"/>
          <w:sz w:val="20"/>
          <w:szCs w:val="20"/>
          <w:lang w:val="en-GB"/>
        </w:rPr>
      </w:pPr>
    </w:p>
    <w:p w14:paraId="658BB527" w14:textId="3B51FD27" w:rsidR="00A934CF" w:rsidRPr="008134DE" w:rsidRDefault="00A934CF" w:rsidP="008134DE">
      <w:pPr>
        <w:rPr>
          <w:rFonts w:eastAsia="Batang"/>
          <w:iCs/>
          <w:color w:val="000000"/>
          <w:kern w:val="2"/>
          <w:sz w:val="20"/>
          <w:szCs w:val="20"/>
          <w:lang w:val="en-GB"/>
        </w:rPr>
      </w:pPr>
      <w:r w:rsidRPr="008134DE">
        <w:rPr>
          <w:rFonts w:eastAsia="Batang"/>
          <w:iCs/>
          <w:color w:val="000000"/>
          <w:kern w:val="2"/>
          <w:sz w:val="20"/>
          <w:szCs w:val="20"/>
          <w:lang w:val="en-GB"/>
        </w:rPr>
        <w:t>The second set of issues address monitoring for the UL CI by the eMBB UE. The following agreements have been made with the outstanding issues highlighted:</w:t>
      </w:r>
    </w:p>
    <w:p w14:paraId="2422680B" w14:textId="77777777" w:rsidR="00A934CF" w:rsidRPr="008134DE" w:rsidRDefault="00A934CF" w:rsidP="008134DE">
      <w:pPr>
        <w:rPr>
          <w:rFonts w:eastAsia="Batang"/>
          <w:iCs/>
          <w:color w:val="000000"/>
          <w:kern w:val="2"/>
          <w:sz w:val="20"/>
          <w:szCs w:val="20"/>
          <w:lang w:val="en-GB"/>
        </w:rPr>
      </w:pPr>
    </w:p>
    <w:p w14:paraId="64C44762" w14:textId="77777777" w:rsidR="00A934CF" w:rsidRPr="008134DE" w:rsidRDefault="00A934CF" w:rsidP="008134DE">
      <w:pPr>
        <w:rPr>
          <w:rFonts w:eastAsia="Batang"/>
          <w:iCs/>
          <w:color w:val="000000"/>
          <w:kern w:val="2"/>
          <w:sz w:val="20"/>
          <w:szCs w:val="20"/>
          <w:lang w:val="en-GB"/>
        </w:rPr>
      </w:pPr>
    </w:p>
    <w:tbl>
      <w:tblPr>
        <w:tblStyle w:val="TableGrid"/>
        <w:tblW w:w="0" w:type="auto"/>
        <w:tblLook w:val="04A0" w:firstRow="1" w:lastRow="0" w:firstColumn="1" w:lastColumn="0" w:noHBand="0" w:noVBand="1"/>
      </w:tblPr>
      <w:tblGrid>
        <w:gridCol w:w="9010"/>
      </w:tblGrid>
      <w:tr w:rsidR="00A934CF" w:rsidRPr="008134DE" w14:paraId="6F8820CE" w14:textId="77777777" w:rsidTr="001A6194">
        <w:tc>
          <w:tcPr>
            <w:tcW w:w="9010" w:type="dxa"/>
          </w:tcPr>
          <w:p w14:paraId="58F35470" w14:textId="77777777" w:rsidR="00A934CF" w:rsidRPr="008134DE" w:rsidRDefault="00A934CF" w:rsidP="008134DE">
            <w:pPr>
              <w:rPr>
                <w:rFonts w:eastAsia="Batang"/>
                <w:iCs/>
                <w:color w:val="000000"/>
                <w:kern w:val="2"/>
                <w:sz w:val="20"/>
                <w:szCs w:val="20"/>
                <w:lang w:val="en-GB"/>
              </w:rPr>
            </w:pPr>
            <w:r w:rsidRPr="008134DE">
              <w:rPr>
                <w:rFonts w:eastAsia="Batang"/>
                <w:iCs/>
                <w:color w:val="000000"/>
                <w:kern w:val="2"/>
                <w:sz w:val="20"/>
                <w:szCs w:val="20"/>
                <w:lang w:val="en-GB"/>
              </w:rPr>
              <w:t>RAN1 #98</w:t>
            </w:r>
          </w:p>
          <w:p w14:paraId="5FE61C5F" w14:textId="77777777" w:rsidR="00A934CF" w:rsidRPr="008134DE" w:rsidRDefault="00A934CF" w:rsidP="008134DE">
            <w:pPr>
              <w:snapToGrid w:val="0"/>
              <w:spacing w:after="120"/>
              <w:jc w:val="both"/>
              <w:rPr>
                <w:rFonts w:eastAsia="SimSun"/>
                <w:sz w:val="20"/>
                <w:szCs w:val="20"/>
                <w:lang w:eastAsia="x-none"/>
              </w:rPr>
            </w:pPr>
            <w:r w:rsidRPr="008134DE">
              <w:rPr>
                <w:rFonts w:eastAsia="SimSun"/>
                <w:sz w:val="20"/>
                <w:szCs w:val="20"/>
                <w:highlight w:val="green"/>
                <w:lang w:eastAsia="x-none"/>
              </w:rPr>
              <w:t>Agreements</w:t>
            </w:r>
            <w:r w:rsidRPr="008134DE">
              <w:rPr>
                <w:rFonts w:eastAsia="SimSun"/>
                <w:sz w:val="20"/>
                <w:szCs w:val="20"/>
                <w:lang w:eastAsia="x-none"/>
              </w:rPr>
              <w:t>:</w:t>
            </w:r>
          </w:p>
          <w:p w14:paraId="19DB4EF1" w14:textId="77777777" w:rsidR="00A934CF" w:rsidRPr="008134DE" w:rsidRDefault="00A934CF" w:rsidP="008134DE">
            <w:pPr>
              <w:numPr>
                <w:ilvl w:val="0"/>
                <w:numId w:val="27"/>
              </w:numPr>
              <w:autoSpaceDE w:val="0"/>
              <w:autoSpaceDN w:val="0"/>
              <w:adjustRightInd w:val="0"/>
              <w:snapToGrid w:val="0"/>
              <w:spacing w:beforeLines="50" w:before="120" w:afterLines="50" w:after="120"/>
              <w:contextualSpacing/>
              <w:jc w:val="both"/>
              <w:rPr>
                <w:rFonts w:eastAsia="SimSun"/>
                <w:bCs/>
                <w:iCs/>
                <w:sz w:val="20"/>
                <w:szCs w:val="20"/>
              </w:rPr>
            </w:pPr>
            <w:r w:rsidRPr="008134DE">
              <w:rPr>
                <w:rFonts w:eastAsia="SimSun"/>
                <w:bCs/>
                <w:iCs/>
                <w:sz w:val="20"/>
                <w:szCs w:val="20"/>
              </w:rPr>
              <w:t>There is no enhancement to PDCCH monitoring capability (number of BD and non-overlapping CCEs) specifically for UL CI monitoring purpose</w:t>
            </w:r>
          </w:p>
          <w:p w14:paraId="2453952C" w14:textId="77777777" w:rsidR="00A934CF" w:rsidRPr="008134DE" w:rsidRDefault="00A934CF" w:rsidP="008134DE">
            <w:pPr>
              <w:rPr>
                <w:rFonts w:eastAsia="Batang"/>
                <w:iCs/>
                <w:color w:val="000000"/>
                <w:kern w:val="2"/>
                <w:sz w:val="20"/>
                <w:szCs w:val="20"/>
                <w:lang w:val="en-GB"/>
              </w:rPr>
            </w:pPr>
          </w:p>
          <w:p w14:paraId="7AE71747" w14:textId="0D7032A5" w:rsidR="00A934CF" w:rsidRPr="008134DE" w:rsidRDefault="00A934CF" w:rsidP="008134DE">
            <w:pPr>
              <w:rPr>
                <w:rFonts w:eastAsia="Batang"/>
                <w:iCs/>
                <w:color w:val="000000"/>
                <w:kern w:val="2"/>
                <w:sz w:val="20"/>
                <w:szCs w:val="20"/>
                <w:lang w:val="en-GB"/>
              </w:rPr>
            </w:pPr>
            <w:r w:rsidRPr="008134DE">
              <w:rPr>
                <w:rFonts w:eastAsia="Batang"/>
                <w:iCs/>
                <w:color w:val="000000"/>
                <w:kern w:val="2"/>
                <w:sz w:val="20"/>
                <w:szCs w:val="20"/>
                <w:lang w:val="en-GB"/>
              </w:rPr>
              <w:t>RAN1 #99</w:t>
            </w:r>
          </w:p>
          <w:p w14:paraId="0E74F9C1" w14:textId="77777777" w:rsidR="00A934CF" w:rsidRPr="008134DE" w:rsidRDefault="00A934CF" w:rsidP="008134DE">
            <w:pPr>
              <w:rPr>
                <w:rFonts w:eastAsia="Batang"/>
                <w:iCs/>
                <w:color w:val="000000"/>
                <w:kern w:val="2"/>
                <w:sz w:val="20"/>
                <w:szCs w:val="20"/>
                <w:lang w:val="en-GB"/>
              </w:rPr>
            </w:pPr>
          </w:p>
          <w:p w14:paraId="389E1770" w14:textId="77777777" w:rsidR="00A934CF" w:rsidRPr="008134DE" w:rsidRDefault="00A934CF" w:rsidP="008134DE">
            <w:pPr>
              <w:snapToGrid w:val="0"/>
              <w:contextualSpacing/>
              <w:jc w:val="both"/>
              <w:rPr>
                <w:rFonts w:eastAsia="Batang"/>
                <w:sz w:val="20"/>
                <w:szCs w:val="20"/>
                <w:lang w:eastAsia="x-none"/>
              </w:rPr>
            </w:pPr>
            <w:r w:rsidRPr="008134DE">
              <w:rPr>
                <w:rFonts w:eastAsia="SimSun"/>
                <w:sz w:val="20"/>
                <w:szCs w:val="20"/>
                <w:highlight w:val="green"/>
                <w:lang w:eastAsia="x-none"/>
              </w:rPr>
              <w:t>Agreements</w:t>
            </w:r>
            <w:r w:rsidRPr="008134DE">
              <w:rPr>
                <w:rFonts w:eastAsia="SimSun"/>
                <w:sz w:val="20"/>
                <w:szCs w:val="20"/>
                <w:lang w:eastAsia="x-none"/>
              </w:rPr>
              <w:t>:</w:t>
            </w:r>
          </w:p>
          <w:p w14:paraId="23F5F19D" w14:textId="77777777" w:rsidR="00A934CF" w:rsidRPr="008134DE" w:rsidRDefault="00A934CF" w:rsidP="008134DE">
            <w:pPr>
              <w:numPr>
                <w:ilvl w:val="0"/>
                <w:numId w:val="27"/>
              </w:numPr>
              <w:autoSpaceDE w:val="0"/>
              <w:autoSpaceDN w:val="0"/>
              <w:adjustRightInd w:val="0"/>
              <w:snapToGrid w:val="0"/>
              <w:spacing w:beforeLines="50" w:before="120" w:afterLines="50" w:after="120"/>
              <w:contextualSpacing/>
              <w:jc w:val="both"/>
              <w:rPr>
                <w:rFonts w:eastAsia="SimSun"/>
                <w:bCs/>
                <w:iCs/>
                <w:sz w:val="20"/>
                <w:szCs w:val="20"/>
                <w:highlight w:val="yellow"/>
              </w:rPr>
            </w:pPr>
            <w:r w:rsidRPr="008134DE">
              <w:rPr>
                <w:rFonts w:eastAsia="SimSun"/>
                <w:bCs/>
                <w:iCs/>
                <w:sz w:val="20"/>
                <w:szCs w:val="20"/>
                <w:highlight w:val="yellow"/>
              </w:rPr>
              <w:t>Up to X BDs can be configured for UL CI</w:t>
            </w:r>
          </w:p>
          <w:p w14:paraId="2D42EA47" w14:textId="77777777" w:rsidR="00A934CF" w:rsidRPr="008134DE" w:rsidRDefault="00A934CF" w:rsidP="008134DE">
            <w:pPr>
              <w:numPr>
                <w:ilvl w:val="1"/>
                <w:numId w:val="28"/>
              </w:numPr>
              <w:autoSpaceDE w:val="0"/>
              <w:autoSpaceDN w:val="0"/>
              <w:adjustRightInd w:val="0"/>
              <w:snapToGrid w:val="0"/>
              <w:spacing w:beforeLines="50" w:before="120" w:afterLines="50" w:after="120"/>
              <w:contextualSpacing/>
              <w:jc w:val="both"/>
              <w:rPr>
                <w:rFonts w:eastAsia="SimSun"/>
                <w:bCs/>
                <w:iCs/>
                <w:sz w:val="20"/>
                <w:szCs w:val="20"/>
                <w:highlight w:val="yellow"/>
              </w:rPr>
            </w:pPr>
            <w:r w:rsidRPr="008134DE">
              <w:rPr>
                <w:rFonts w:eastAsia="SimSun"/>
                <w:bCs/>
                <w:iCs/>
                <w:sz w:val="20"/>
                <w:szCs w:val="20"/>
                <w:highlight w:val="yellow"/>
              </w:rPr>
              <w:t>FFS per UL CI monitoring occasion or per span</w:t>
            </w:r>
          </w:p>
          <w:p w14:paraId="7B228240" w14:textId="77777777" w:rsidR="00A934CF" w:rsidRPr="008134DE" w:rsidRDefault="00A934CF" w:rsidP="008134DE">
            <w:pPr>
              <w:numPr>
                <w:ilvl w:val="1"/>
                <w:numId w:val="28"/>
              </w:numPr>
              <w:autoSpaceDE w:val="0"/>
              <w:autoSpaceDN w:val="0"/>
              <w:adjustRightInd w:val="0"/>
              <w:snapToGrid w:val="0"/>
              <w:spacing w:beforeLines="50" w:before="120" w:afterLines="50" w:after="120"/>
              <w:contextualSpacing/>
              <w:jc w:val="both"/>
              <w:rPr>
                <w:rFonts w:eastAsia="SimSun"/>
                <w:bCs/>
                <w:iCs/>
                <w:sz w:val="20"/>
                <w:szCs w:val="20"/>
              </w:rPr>
            </w:pPr>
            <w:r w:rsidRPr="008134DE">
              <w:rPr>
                <w:rFonts w:eastAsia="SimSun"/>
                <w:bCs/>
                <w:iCs/>
                <w:sz w:val="20"/>
                <w:szCs w:val="20"/>
              </w:rPr>
              <w:t>The value of X is to be concluded during this week</w:t>
            </w:r>
          </w:p>
          <w:p w14:paraId="75EBD6FE" w14:textId="77777777" w:rsidR="00A934CF" w:rsidRPr="008134DE" w:rsidRDefault="00A934CF" w:rsidP="008134DE">
            <w:pPr>
              <w:numPr>
                <w:ilvl w:val="1"/>
                <w:numId w:val="28"/>
              </w:numPr>
              <w:autoSpaceDE w:val="0"/>
              <w:autoSpaceDN w:val="0"/>
              <w:adjustRightInd w:val="0"/>
              <w:snapToGrid w:val="0"/>
              <w:spacing w:beforeLines="50" w:before="120" w:afterLines="50" w:after="120"/>
              <w:contextualSpacing/>
              <w:jc w:val="both"/>
              <w:rPr>
                <w:rFonts w:eastAsia="SimSun"/>
                <w:bCs/>
                <w:iCs/>
                <w:sz w:val="20"/>
                <w:szCs w:val="20"/>
              </w:rPr>
            </w:pPr>
            <w:r w:rsidRPr="008134DE">
              <w:rPr>
                <w:rFonts w:eastAsia="SimSun"/>
                <w:bCs/>
                <w:iCs/>
                <w:sz w:val="20"/>
                <w:szCs w:val="20"/>
              </w:rPr>
              <w:t>Note: UE is not expected to be configured with search space configuration for UL CI with AL and number of candidates exceeding X BDs</w:t>
            </w:r>
          </w:p>
          <w:p w14:paraId="73A3D751" w14:textId="77777777" w:rsidR="00A934CF" w:rsidRPr="008134DE" w:rsidRDefault="00A934CF" w:rsidP="008134DE">
            <w:pPr>
              <w:autoSpaceDE w:val="0"/>
              <w:autoSpaceDN w:val="0"/>
              <w:adjustRightInd w:val="0"/>
              <w:snapToGrid w:val="0"/>
              <w:spacing w:after="120"/>
              <w:ind w:left="1440"/>
              <w:contextualSpacing/>
              <w:jc w:val="both"/>
              <w:rPr>
                <w:rFonts w:eastAsia="SimSun"/>
                <w:sz w:val="20"/>
                <w:szCs w:val="20"/>
                <w:lang w:eastAsia="en-US"/>
              </w:rPr>
            </w:pPr>
          </w:p>
        </w:tc>
      </w:tr>
    </w:tbl>
    <w:p w14:paraId="545F6BB5" w14:textId="37A7C6D6" w:rsidR="00A934CF" w:rsidRPr="00766534" w:rsidRDefault="00A934CF" w:rsidP="00766534">
      <w:pPr>
        <w:rPr>
          <w:rFonts w:eastAsia="Batang"/>
          <w:iCs/>
          <w:color w:val="000000"/>
          <w:kern w:val="2"/>
          <w:sz w:val="20"/>
          <w:szCs w:val="20"/>
          <w:lang w:val="en-GB"/>
        </w:rPr>
      </w:pPr>
      <w:r w:rsidRPr="008134DE">
        <w:rPr>
          <w:rFonts w:eastAsia="Batang"/>
          <w:iCs/>
          <w:color w:val="000000"/>
          <w:kern w:val="2"/>
          <w:sz w:val="20"/>
          <w:szCs w:val="20"/>
          <w:lang w:val="en-GB"/>
        </w:rPr>
        <w:t xml:space="preserve"> </w:t>
      </w:r>
    </w:p>
    <w:p w14:paraId="5D3B14A4" w14:textId="4C4E1679" w:rsidR="00766534" w:rsidRDefault="00766534" w:rsidP="00766534">
      <w:pPr>
        <w:jc w:val="both"/>
        <w:rPr>
          <w:rFonts w:eastAsia="Batang"/>
          <w:iCs/>
          <w:color w:val="000000"/>
          <w:kern w:val="2"/>
          <w:sz w:val="20"/>
          <w:szCs w:val="20"/>
        </w:rPr>
      </w:pPr>
      <w:r w:rsidRPr="00766534">
        <w:rPr>
          <w:rFonts w:eastAsia="Batang"/>
          <w:iCs/>
          <w:color w:val="000000"/>
          <w:kern w:val="2"/>
          <w:sz w:val="20"/>
          <w:szCs w:val="20"/>
        </w:rPr>
        <w:t>For inter-UE uplink Cancellation, it is necessary for the UE to monitor a search space for a GC-PDCCH. Each UL CI monitoring occasion may be defined only when an active PUSCH with low priority is transmitted.</w:t>
      </w:r>
      <w:r w:rsidR="00163E9A">
        <w:rPr>
          <w:rFonts w:eastAsia="Batang"/>
          <w:iCs/>
          <w:color w:val="000000"/>
          <w:kern w:val="2"/>
          <w:sz w:val="20"/>
          <w:szCs w:val="20"/>
        </w:rPr>
        <w:t xml:space="preserve"> This is illustrated in </w:t>
      </w:r>
      <w:r w:rsidR="00163E9A">
        <w:rPr>
          <w:rFonts w:eastAsia="Batang"/>
          <w:iCs/>
          <w:color w:val="000000"/>
          <w:kern w:val="2"/>
          <w:sz w:val="20"/>
          <w:szCs w:val="20"/>
        </w:rPr>
        <w:fldChar w:fldCharType="begin"/>
      </w:r>
      <w:r w:rsidR="00163E9A">
        <w:rPr>
          <w:rFonts w:eastAsia="Batang"/>
          <w:iCs/>
          <w:color w:val="000000"/>
          <w:kern w:val="2"/>
          <w:sz w:val="20"/>
          <w:szCs w:val="20"/>
        </w:rPr>
        <w:instrText xml:space="preserve"> REF _Ref32014028 \h </w:instrText>
      </w:r>
      <w:r w:rsidR="00163E9A">
        <w:rPr>
          <w:rFonts w:eastAsia="Batang"/>
          <w:iCs/>
          <w:color w:val="000000"/>
          <w:kern w:val="2"/>
          <w:sz w:val="20"/>
          <w:szCs w:val="20"/>
        </w:rPr>
      </w:r>
      <w:r w:rsidR="00163E9A">
        <w:rPr>
          <w:rFonts w:eastAsia="Batang"/>
          <w:iCs/>
          <w:color w:val="000000"/>
          <w:kern w:val="2"/>
          <w:sz w:val="20"/>
          <w:szCs w:val="20"/>
        </w:rPr>
        <w:fldChar w:fldCharType="separate"/>
      </w:r>
      <w:r w:rsidR="00163E9A" w:rsidRPr="00163E9A">
        <w:rPr>
          <w:sz w:val="20"/>
          <w:szCs w:val="20"/>
        </w:rPr>
        <w:t xml:space="preserve">Figure </w:t>
      </w:r>
      <w:r w:rsidR="00163E9A" w:rsidRPr="00163E9A">
        <w:rPr>
          <w:noProof/>
          <w:sz w:val="20"/>
          <w:szCs w:val="20"/>
        </w:rPr>
        <w:t>4</w:t>
      </w:r>
      <w:r w:rsidR="00163E9A">
        <w:rPr>
          <w:rFonts w:eastAsia="Batang"/>
          <w:iCs/>
          <w:color w:val="000000"/>
          <w:kern w:val="2"/>
          <w:sz w:val="20"/>
          <w:szCs w:val="20"/>
        </w:rPr>
        <w:fldChar w:fldCharType="end"/>
      </w:r>
      <w:r w:rsidR="00163E9A">
        <w:rPr>
          <w:rFonts w:eastAsia="Batang"/>
          <w:iCs/>
          <w:color w:val="000000"/>
          <w:kern w:val="2"/>
          <w:sz w:val="20"/>
          <w:szCs w:val="20"/>
        </w:rPr>
        <w:t>.</w:t>
      </w:r>
    </w:p>
    <w:p w14:paraId="3A719105" w14:textId="31D5308E" w:rsidR="00766534" w:rsidRDefault="00766534" w:rsidP="00766534">
      <w:pPr>
        <w:jc w:val="both"/>
        <w:rPr>
          <w:rFonts w:eastAsia="Batang"/>
          <w:iCs/>
          <w:color w:val="000000"/>
          <w:kern w:val="2"/>
          <w:sz w:val="20"/>
          <w:szCs w:val="20"/>
        </w:rPr>
      </w:pPr>
    </w:p>
    <w:p w14:paraId="04A20331" w14:textId="5019000C" w:rsidR="00163E9A" w:rsidRDefault="00023A6D" w:rsidP="00023A6D">
      <w:pPr>
        <w:keepNext/>
        <w:jc w:val="center"/>
      </w:pPr>
      <w:r w:rsidRPr="00023A6D">
        <w:rPr>
          <w:noProof/>
        </w:rPr>
        <w:drawing>
          <wp:inline distT="0" distB="0" distL="0" distR="0" wp14:anchorId="6A23A9CB" wp14:editId="4B42B47F">
            <wp:extent cx="3766930" cy="973054"/>
            <wp:effectExtent l="0" t="0" r="508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13721" cy="985141"/>
                    </a:xfrm>
                    <a:prstGeom prst="rect">
                      <a:avLst/>
                    </a:prstGeom>
                  </pic:spPr>
                </pic:pic>
              </a:graphicData>
            </a:graphic>
          </wp:inline>
        </w:drawing>
      </w:r>
    </w:p>
    <w:p w14:paraId="5AB472DA" w14:textId="6AF542B8" w:rsidR="00766534" w:rsidRPr="00163E9A" w:rsidRDefault="00163E9A" w:rsidP="00163E9A">
      <w:pPr>
        <w:pStyle w:val="Caption"/>
        <w:rPr>
          <w:rFonts w:eastAsia="Batang"/>
          <w:iCs/>
          <w:color w:val="000000"/>
          <w:kern w:val="2"/>
          <w:sz w:val="20"/>
          <w:szCs w:val="20"/>
        </w:rPr>
      </w:pPr>
      <w:bookmarkStart w:id="4" w:name="_Ref32014028"/>
      <w:r w:rsidRPr="00163E9A">
        <w:rPr>
          <w:sz w:val="20"/>
          <w:szCs w:val="20"/>
        </w:rPr>
        <w:t xml:space="preserve">Figure </w:t>
      </w:r>
      <w:r w:rsidRPr="00163E9A">
        <w:rPr>
          <w:sz w:val="20"/>
          <w:szCs w:val="20"/>
        </w:rPr>
        <w:fldChar w:fldCharType="begin"/>
      </w:r>
      <w:r w:rsidRPr="00163E9A">
        <w:rPr>
          <w:sz w:val="20"/>
          <w:szCs w:val="20"/>
        </w:rPr>
        <w:instrText xml:space="preserve"> SEQ Figure \* ARABIC </w:instrText>
      </w:r>
      <w:r w:rsidRPr="00163E9A">
        <w:rPr>
          <w:sz w:val="20"/>
          <w:szCs w:val="20"/>
        </w:rPr>
        <w:fldChar w:fldCharType="separate"/>
      </w:r>
      <w:r w:rsidR="00023A6D">
        <w:rPr>
          <w:noProof/>
          <w:sz w:val="20"/>
          <w:szCs w:val="20"/>
        </w:rPr>
        <w:t>5</w:t>
      </w:r>
      <w:r w:rsidRPr="00163E9A">
        <w:rPr>
          <w:sz w:val="20"/>
          <w:szCs w:val="20"/>
        </w:rPr>
        <w:fldChar w:fldCharType="end"/>
      </w:r>
      <w:bookmarkEnd w:id="4"/>
      <w:r w:rsidRPr="00163E9A">
        <w:rPr>
          <w:sz w:val="20"/>
          <w:szCs w:val="20"/>
        </w:rPr>
        <w:t>: Inter UE Tx Cancellation for eMBB UE</w:t>
      </w:r>
    </w:p>
    <w:p w14:paraId="7576BA9B" w14:textId="66E1BDBF" w:rsidR="00766534" w:rsidRDefault="00766534" w:rsidP="00766534">
      <w:pPr>
        <w:jc w:val="both"/>
        <w:rPr>
          <w:rFonts w:eastAsia="Batang"/>
          <w:iCs/>
          <w:color w:val="000000"/>
          <w:kern w:val="2"/>
          <w:sz w:val="20"/>
          <w:szCs w:val="20"/>
        </w:rPr>
      </w:pPr>
    </w:p>
    <w:p w14:paraId="073630F0" w14:textId="24610C11" w:rsidR="00766534" w:rsidRPr="00766534" w:rsidRDefault="00766534" w:rsidP="00766534">
      <w:pPr>
        <w:jc w:val="both"/>
        <w:rPr>
          <w:rFonts w:eastAsia="Batang"/>
          <w:iCs/>
          <w:color w:val="000000"/>
          <w:kern w:val="2"/>
          <w:sz w:val="20"/>
          <w:szCs w:val="20"/>
        </w:rPr>
      </w:pPr>
      <w:r>
        <w:rPr>
          <w:rFonts w:eastAsia="Batang"/>
          <w:iCs/>
          <w:color w:val="000000"/>
          <w:kern w:val="2"/>
          <w:sz w:val="20"/>
          <w:szCs w:val="20"/>
        </w:rPr>
        <w:t>However, for</w:t>
      </w:r>
      <w:r w:rsidRPr="00766534">
        <w:rPr>
          <w:rFonts w:eastAsia="Batang"/>
          <w:iCs/>
          <w:color w:val="000000"/>
          <w:kern w:val="2"/>
          <w:sz w:val="20"/>
          <w:szCs w:val="20"/>
        </w:rPr>
        <w:t xml:space="preserve"> intra-UE traffic prioritization, it is necessary for the UE to continue PDCCH monitoring of its search space even after being scheduled to be able to identify the arrival of a PDCCH scheduling a higher priority traffic.</w:t>
      </w:r>
      <w:r w:rsidR="00C22DD7">
        <w:rPr>
          <w:rFonts w:eastAsia="Batang"/>
          <w:iCs/>
          <w:color w:val="000000"/>
          <w:kern w:val="2"/>
          <w:sz w:val="20"/>
          <w:szCs w:val="20"/>
        </w:rPr>
        <w:t xml:space="preserve">  This is illustrated in </w:t>
      </w:r>
      <w:r w:rsidR="00C22DD7">
        <w:rPr>
          <w:rFonts w:eastAsia="Batang"/>
          <w:iCs/>
          <w:color w:val="000000"/>
          <w:kern w:val="2"/>
          <w:sz w:val="20"/>
          <w:szCs w:val="20"/>
        </w:rPr>
        <w:fldChar w:fldCharType="begin"/>
      </w:r>
      <w:r w:rsidR="00C22DD7">
        <w:rPr>
          <w:rFonts w:eastAsia="Batang"/>
          <w:iCs/>
          <w:color w:val="000000"/>
          <w:kern w:val="2"/>
          <w:sz w:val="20"/>
          <w:szCs w:val="20"/>
        </w:rPr>
        <w:instrText xml:space="preserve"> REF _Ref32014101 \h </w:instrText>
      </w:r>
      <w:r w:rsidR="00C22DD7">
        <w:rPr>
          <w:rFonts w:eastAsia="Batang"/>
          <w:iCs/>
          <w:color w:val="000000"/>
          <w:kern w:val="2"/>
          <w:sz w:val="20"/>
          <w:szCs w:val="20"/>
        </w:rPr>
      </w:r>
      <w:r w:rsidR="00C22DD7">
        <w:rPr>
          <w:rFonts w:eastAsia="Batang"/>
          <w:iCs/>
          <w:color w:val="000000"/>
          <w:kern w:val="2"/>
          <w:sz w:val="20"/>
          <w:szCs w:val="20"/>
        </w:rPr>
        <w:fldChar w:fldCharType="separate"/>
      </w:r>
      <w:r w:rsidR="00C22DD7" w:rsidRPr="00C22DD7">
        <w:rPr>
          <w:sz w:val="20"/>
          <w:szCs w:val="20"/>
        </w:rPr>
        <w:t xml:space="preserve">Figure </w:t>
      </w:r>
      <w:r w:rsidR="00C22DD7" w:rsidRPr="00C22DD7">
        <w:rPr>
          <w:noProof/>
          <w:sz w:val="20"/>
          <w:szCs w:val="20"/>
        </w:rPr>
        <w:t>5</w:t>
      </w:r>
      <w:r w:rsidR="00C22DD7">
        <w:rPr>
          <w:rFonts w:eastAsia="Batang"/>
          <w:iCs/>
          <w:color w:val="000000"/>
          <w:kern w:val="2"/>
          <w:sz w:val="20"/>
          <w:szCs w:val="20"/>
        </w:rPr>
        <w:fldChar w:fldCharType="end"/>
      </w:r>
      <w:r w:rsidR="009D6489">
        <w:rPr>
          <w:rFonts w:eastAsia="Batang"/>
          <w:iCs/>
          <w:color w:val="000000"/>
          <w:kern w:val="2"/>
          <w:sz w:val="20"/>
          <w:szCs w:val="20"/>
        </w:rPr>
        <w:t>.</w:t>
      </w:r>
      <w:r w:rsidRPr="00766534">
        <w:rPr>
          <w:rFonts w:eastAsia="Batang"/>
          <w:iCs/>
          <w:color w:val="000000"/>
          <w:kern w:val="2"/>
          <w:sz w:val="20"/>
          <w:szCs w:val="20"/>
        </w:rPr>
        <w:t xml:space="preserve"> </w:t>
      </w:r>
    </w:p>
    <w:p w14:paraId="1E7516B7" w14:textId="41AB2793" w:rsidR="00824EBE" w:rsidRDefault="00824EBE" w:rsidP="008134DE">
      <w:pPr>
        <w:jc w:val="both"/>
        <w:rPr>
          <w:rFonts w:eastAsia="Batang"/>
          <w:i/>
          <w:color w:val="000000"/>
          <w:kern w:val="2"/>
          <w:sz w:val="20"/>
          <w:szCs w:val="20"/>
          <w:lang w:val="en-GB"/>
        </w:rPr>
      </w:pPr>
    </w:p>
    <w:p w14:paraId="1D006AEC" w14:textId="163046C7" w:rsidR="00163E9A" w:rsidRDefault="00023A6D" w:rsidP="00023A6D">
      <w:pPr>
        <w:keepNext/>
        <w:jc w:val="center"/>
      </w:pPr>
      <w:r w:rsidRPr="00023A6D">
        <w:rPr>
          <w:noProof/>
        </w:rPr>
        <w:drawing>
          <wp:inline distT="0" distB="0" distL="0" distR="0" wp14:anchorId="551807B3" wp14:editId="72365DAE">
            <wp:extent cx="5727700" cy="984250"/>
            <wp:effectExtent l="0" t="0" r="0" b="6350"/>
            <wp:docPr id="10" name="Picture 10"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984250"/>
                    </a:xfrm>
                    <a:prstGeom prst="rect">
                      <a:avLst/>
                    </a:prstGeom>
                  </pic:spPr>
                </pic:pic>
              </a:graphicData>
            </a:graphic>
          </wp:inline>
        </w:drawing>
      </w:r>
    </w:p>
    <w:p w14:paraId="5E1A0D4A" w14:textId="5F936A3E" w:rsidR="00766534" w:rsidRPr="00C22DD7" w:rsidRDefault="00163E9A" w:rsidP="00C22DD7">
      <w:pPr>
        <w:pStyle w:val="Caption"/>
        <w:rPr>
          <w:rFonts w:eastAsia="Batang"/>
          <w:i/>
          <w:color w:val="000000"/>
          <w:kern w:val="2"/>
          <w:sz w:val="20"/>
          <w:szCs w:val="20"/>
          <w:lang w:val="en-GB"/>
        </w:rPr>
      </w:pPr>
      <w:bookmarkStart w:id="5" w:name="_Ref32014101"/>
      <w:r w:rsidRPr="00C22DD7">
        <w:rPr>
          <w:sz w:val="20"/>
          <w:szCs w:val="20"/>
        </w:rPr>
        <w:t xml:space="preserve">Figure </w:t>
      </w:r>
      <w:r w:rsidRPr="00C22DD7">
        <w:rPr>
          <w:sz w:val="20"/>
          <w:szCs w:val="20"/>
        </w:rPr>
        <w:fldChar w:fldCharType="begin"/>
      </w:r>
      <w:r w:rsidRPr="00C22DD7">
        <w:rPr>
          <w:sz w:val="20"/>
          <w:szCs w:val="20"/>
        </w:rPr>
        <w:instrText xml:space="preserve"> SEQ Figure \* ARABIC </w:instrText>
      </w:r>
      <w:r w:rsidRPr="00C22DD7">
        <w:rPr>
          <w:sz w:val="20"/>
          <w:szCs w:val="20"/>
        </w:rPr>
        <w:fldChar w:fldCharType="separate"/>
      </w:r>
      <w:r w:rsidR="00023A6D">
        <w:rPr>
          <w:noProof/>
          <w:sz w:val="20"/>
          <w:szCs w:val="20"/>
        </w:rPr>
        <w:t>6</w:t>
      </w:r>
      <w:r w:rsidRPr="00C22DD7">
        <w:rPr>
          <w:sz w:val="20"/>
          <w:szCs w:val="20"/>
        </w:rPr>
        <w:fldChar w:fldCharType="end"/>
      </w:r>
      <w:bookmarkEnd w:id="5"/>
      <w:r w:rsidRPr="00C22DD7">
        <w:rPr>
          <w:sz w:val="20"/>
          <w:szCs w:val="20"/>
        </w:rPr>
        <w:t>: Intra-UE PUSCH prioritization for UE transmitting eMBB and URLLC traffic</w:t>
      </w:r>
    </w:p>
    <w:p w14:paraId="76212711" w14:textId="79F060E6" w:rsidR="00766534" w:rsidRDefault="00766534" w:rsidP="008134DE">
      <w:pPr>
        <w:jc w:val="both"/>
        <w:rPr>
          <w:rFonts w:eastAsia="Batang"/>
          <w:i/>
          <w:color w:val="000000"/>
          <w:kern w:val="2"/>
          <w:sz w:val="20"/>
          <w:szCs w:val="20"/>
          <w:lang w:val="en-GB"/>
        </w:rPr>
      </w:pPr>
    </w:p>
    <w:p w14:paraId="5A66F772" w14:textId="77777777" w:rsidR="00023A6D" w:rsidRDefault="00766534" w:rsidP="00AE42B6">
      <w:pPr>
        <w:jc w:val="both"/>
        <w:rPr>
          <w:rFonts w:eastAsia="Batang"/>
          <w:iCs/>
          <w:color w:val="000000"/>
          <w:kern w:val="2"/>
          <w:sz w:val="20"/>
          <w:szCs w:val="20"/>
        </w:rPr>
      </w:pPr>
      <w:r w:rsidRPr="00766534">
        <w:rPr>
          <w:rFonts w:eastAsia="Batang"/>
          <w:iCs/>
          <w:color w:val="000000"/>
          <w:kern w:val="2"/>
          <w:sz w:val="20"/>
          <w:szCs w:val="20"/>
        </w:rPr>
        <w:t>For a R</w:t>
      </w:r>
      <w:r w:rsidR="00023A6D">
        <w:rPr>
          <w:rFonts w:eastAsia="Batang"/>
          <w:iCs/>
          <w:color w:val="000000"/>
          <w:kern w:val="2"/>
          <w:sz w:val="20"/>
          <w:szCs w:val="20"/>
        </w:rPr>
        <w:t>el-</w:t>
      </w:r>
      <w:r w:rsidRPr="00766534">
        <w:rPr>
          <w:rFonts w:eastAsia="Batang"/>
          <w:iCs/>
          <w:color w:val="000000"/>
          <w:kern w:val="2"/>
          <w:sz w:val="20"/>
          <w:szCs w:val="20"/>
        </w:rPr>
        <w:t xml:space="preserve">16  eMBB UE, it is possible that it supports both intra-UE prioritization </w:t>
      </w:r>
      <w:r w:rsidR="00023A6D">
        <w:rPr>
          <w:rFonts w:eastAsia="Batang"/>
          <w:iCs/>
          <w:color w:val="000000"/>
          <w:kern w:val="2"/>
          <w:sz w:val="20"/>
          <w:szCs w:val="20"/>
        </w:rPr>
        <w:t xml:space="preserve">between </w:t>
      </w:r>
      <w:r w:rsidRPr="00766534">
        <w:rPr>
          <w:rFonts w:eastAsia="Batang"/>
          <w:iCs/>
          <w:color w:val="000000"/>
          <w:kern w:val="2"/>
          <w:sz w:val="20"/>
          <w:szCs w:val="20"/>
        </w:rPr>
        <w:t xml:space="preserve"> its own eMBB</w:t>
      </w:r>
      <w:r w:rsidR="00E9359E">
        <w:rPr>
          <w:rFonts w:eastAsia="Batang"/>
          <w:iCs/>
          <w:color w:val="000000"/>
          <w:kern w:val="2"/>
          <w:sz w:val="20"/>
          <w:szCs w:val="20"/>
        </w:rPr>
        <w:t xml:space="preserve"> traffic</w:t>
      </w:r>
      <w:r w:rsidRPr="00766534">
        <w:rPr>
          <w:rFonts w:eastAsia="Batang"/>
          <w:iCs/>
          <w:color w:val="000000"/>
          <w:kern w:val="2"/>
          <w:sz w:val="20"/>
          <w:szCs w:val="20"/>
        </w:rPr>
        <w:t xml:space="preserve"> and URLLC traffic as well as inter-UE cancellation of its eMBB traffic for another UE</w:t>
      </w:r>
      <w:r w:rsidR="00023A6D">
        <w:rPr>
          <w:rFonts w:eastAsia="Batang"/>
          <w:iCs/>
          <w:color w:val="000000"/>
          <w:kern w:val="2"/>
          <w:sz w:val="20"/>
          <w:szCs w:val="20"/>
        </w:rPr>
        <w:t xml:space="preserve">’s </w:t>
      </w:r>
      <w:r w:rsidRPr="00766534">
        <w:rPr>
          <w:rFonts w:eastAsia="Batang"/>
          <w:iCs/>
          <w:color w:val="000000"/>
          <w:kern w:val="2"/>
          <w:sz w:val="20"/>
          <w:szCs w:val="20"/>
        </w:rPr>
        <w:t>URLLC traffic. In this case, it has to monitor both the UESS (for the scheduling PDCCH) and the CSS (for the UL CI) without exceeding either Rel-15 or Rel-16 PDCCH monitoring limits</w:t>
      </w:r>
      <w:r>
        <w:rPr>
          <w:rFonts w:eastAsia="Batang"/>
          <w:iCs/>
          <w:color w:val="000000"/>
          <w:kern w:val="2"/>
          <w:sz w:val="20"/>
          <w:szCs w:val="20"/>
        </w:rPr>
        <w:t xml:space="preserve">. </w:t>
      </w:r>
    </w:p>
    <w:p w14:paraId="323E07C6" w14:textId="77777777" w:rsidR="00023A6D" w:rsidRDefault="00023A6D" w:rsidP="00AE42B6">
      <w:pPr>
        <w:jc w:val="both"/>
        <w:rPr>
          <w:rFonts w:eastAsia="Batang"/>
          <w:iCs/>
          <w:color w:val="000000"/>
          <w:kern w:val="2"/>
          <w:sz w:val="20"/>
          <w:szCs w:val="20"/>
        </w:rPr>
      </w:pPr>
    </w:p>
    <w:p w14:paraId="72A8FFD5" w14:textId="77777777" w:rsidR="00023A6D" w:rsidRDefault="00023A6D" w:rsidP="00023A6D">
      <w:pPr>
        <w:keepNext/>
        <w:jc w:val="both"/>
      </w:pPr>
      <w:r w:rsidRPr="00023A6D">
        <w:rPr>
          <w:rFonts w:eastAsia="Batang"/>
          <w:iCs/>
          <w:noProof/>
          <w:color w:val="000000"/>
          <w:kern w:val="2"/>
          <w:sz w:val="20"/>
          <w:szCs w:val="20"/>
        </w:rPr>
        <w:drawing>
          <wp:inline distT="0" distB="0" distL="0" distR="0" wp14:anchorId="7AE38645" wp14:editId="5F3C9121">
            <wp:extent cx="5727700" cy="904240"/>
            <wp:effectExtent l="0" t="0" r="0" b="0"/>
            <wp:docPr id="11" name="Picture 11" descr="A close 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7700" cy="904240"/>
                    </a:xfrm>
                    <a:prstGeom prst="rect">
                      <a:avLst/>
                    </a:prstGeom>
                  </pic:spPr>
                </pic:pic>
              </a:graphicData>
            </a:graphic>
          </wp:inline>
        </w:drawing>
      </w:r>
    </w:p>
    <w:p w14:paraId="3D61E7F5" w14:textId="07D9AAB4" w:rsidR="00023A6D" w:rsidRPr="00023A6D" w:rsidRDefault="00023A6D" w:rsidP="00023A6D">
      <w:pPr>
        <w:pStyle w:val="Caption"/>
        <w:rPr>
          <w:rFonts w:eastAsia="Batang"/>
          <w:iCs/>
          <w:color w:val="000000"/>
          <w:kern w:val="2"/>
          <w:sz w:val="20"/>
          <w:szCs w:val="20"/>
        </w:rPr>
      </w:pPr>
      <w:r w:rsidRPr="00023A6D">
        <w:rPr>
          <w:sz w:val="20"/>
          <w:szCs w:val="20"/>
        </w:rPr>
        <w:t xml:space="preserve">Figure </w:t>
      </w:r>
      <w:r w:rsidRPr="00023A6D">
        <w:rPr>
          <w:sz w:val="20"/>
          <w:szCs w:val="20"/>
        </w:rPr>
        <w:fldChar w:fldCharType="begin"/>
      </w:r>
      <w:r w:rsidRPr="00023A6D">
        <w:rPr>
          <w:sz w:val="20"/>
          <w:szCs w:val="20"/>
        </w:rPr>
        <w:instrText xml:space="preserve"> SEQ Figure \* ARABIC </w:instrText>
      </w:r>
      <w:r w:rsidRPr="00023A6D">
        <w:rPr>
          <w:sz w:val="20"/>
          <w:szCs w:val="20"/>
        </w:rPr>
        <w:fldChar w:fldCharType="separate"/>
      </w:r>
      <w:r w:rsidRPr="00023A6D">
        <w:rPr>
          <w:noProof/>
          <w:sz w:val="20"/>
          <w:szCs w:val="20"/>
        </w:rPr>
        <w:t>7</w:t>
      </w:r>
      <w:r w:rsidRPr="00023A6D">
        <w:rPr>
          <w:sz w:val="20"/>
          <w:szCs w:val="20"/>
        </w:rPr>
        <w:fldChar w:fldCharType="end"/>
      </w:r>
      <w:r w:rsidRPr="00023A6D">
        <w:rPr>
          <w:sz w:val="20"/>
          <w:szCs w:val="20"/>
        </w:rPr>
        <w:t>: Combined PDCCH monitoring for Inter-UE cancellation and Intra-UE prioritization.</w:t>
      </w:r>
    </w:p>
    <w:p w14:paraId="55EDC339" w14:textId="77777777" w:rsidR="00023A6D" w:rsidRDefault="00023A6D" w:rsidP="00AE42B6">
      <w:pPr>
        <w:jc w:val="both"/>
        <w:rPr>
          <w:rFonts w:eastAsia="Batang"/>
          <w:iCs/>
          <w:color w:val="000000"/>
          <w:kern w:val="2"/>
          <w:sz w:val="20"/>
          <w:szCs w:val="20"/>
        </w:rPr>
      </w:pPr>
    </w:p>
    <w:p w14:paraId="7769BBAA" w14:textId="45E7635B" w:rsidR="00766534" w:rsidRDefault="00023A6D" w:rsidP="00766534">
      <w:pPr>
        <w:jc w:val="both"/>
        <w:rPr>
          <w:rFonts w:eastAsia="Batang"/>
          <w:i/>
          <w:color w:val="000000"/>
          <w:kern w:val="2"/>
          <w:sz w:val="20"/>
          <w:szCs w:val="20"/>
        </w:rPr>
      </w:pPr>
      <w:r>
        <w:rPr>
          <w:rFonts w:eastAsia="Batang"/>
          <w:iCs/>
          <w:color w:val="000000"/>
          <w:kern w:val="2"/>
          <w:sz w:val="20"/>
          <w:szCs w:val="20"/>
        </w:rPr>
        <w:t xml:space="preserve">In this case, </w:t>
      </w:r>
      <w:r w:rsidR="0090165A">
        <w:rPr>
          <w:rFonts w:eastAsia="Batang"/>
          <w:iCs/>
          <w:color w:val="000000"/>
          <w:kern w:val="2"/>
          <w:sz w:val="20"/>
          <w:szCs w:val="20"/>
        </w:rPr>
        <w:t>the</w:t>
      </w:r>
      <w:r>
        <w:rPr>
          <w:rFonts w:eastAsia="Batang"/>
          <w:iCs/>
          <w:color w:val="000000"/>
          <w:kern w:val="2"/>
          <w:sz w:val="20"/>
          <w:szCs w:val="20"/>
        </w:rPr>
        <w:t xml:space="preserve"> BD and CCE </w:t>
      </w:r>
      <w:r w:rsidR="0090165A">
        <w:rPr>
          <w:rFonts w:eastAsia="Batang"/>
          <w:iCs/>
          <w:color w:val="000000"/>
          <w:kern w:val="2"/>
          <w:sz w:val="20"/>
          <w:szCs w:val="20"/>
        </w:rPr>
        <w:t>limits should be based on the type of PDCCH monitoring configured.</w:t>
      </w:r>
      <w:r w:rsidR="00E9359E">
        <w:rPr>
          <w:rFonts w:eastAsia="Batang"/>
          <w:iCs/>
          <w:color w:val="000000"/>
          <w:kern w:val="2"/>
          <w:sz w:val="20"/>
          <w:szCs w:val="20"/>
        </w:rPr>
        <w:t xml:space="preserve"> </w:t>
      </w:r>
      <w:r w:rsidR="00AE42B6" w:rsidRPr="00AE42B6">
        <w:rPr>
          <w:rFonts w:eastAsia="Batang"/>
          <w:iCs/>
          <w:color w:val="000000"/>
          <w:kern w:val="2"/>
          <w:sz w:val="20"/>
          <w:szCs w:val="20"/>
        </w:rPr>
        <w:t xml:space="preserve">Defining the  UL CI parameters per UL CI monitoring occasion </w:t>
      </w:r>
      <w:r>
        <w:rPr>
          <w:rFonts w:eastAsia="Batang"/>
          <w:iCs/>
          <w:color w:val="000000"/>
          <w:kern w:val="2"/>
          <w:sz w:val="20"/>
          <w:szCs w:val="20"/>
        </w:rPr>
        <w:t xml:space="preserve">would </w:t>
      </w:r>
      <w:r w:rsidR="00AE42B6" w:rsidRPr="00AE42B6">
        <w:rPr>
          <w:rFonts w:eastAsia="Batang"/>
          <w:iCs/>
          <w:color w:val="000000"/>
          <w:kern w:val="2"/>
          <w:sz w:val="20"/>
          <w:szCs w:val="20"/>
        </w:rPr>
        <w:t xml:space="preserve">require additional conditions to ensure that the baseline PDCCH monitoring limits </w:t>
      </w:r>
      <w:r w:rsidR="008D1863">
        <w:rPr>
          <w:rFonts w:eastAsia="Batang"/>
          <w:iCs/>
          <w:color w:val="000000"/>
          <w:kern w:val="2"/>
          <w:sz w:val="20"/>
          <w:szCs w:val="20"/>
        </w:rPr>
        <w:t xml:space="preserve">for Rel-15 (per slot) and Rel-16 (per span) </w:t>
      </w:r>
      <w:r w:rsidR="00AE42B6" w:rsidRPr="00AE42B6">
        <w:rPr>
          <w:rFonts w:eastAsia="Batang"/>
          <w:iCs/>
          <w:color w:val="000000"/>
          <w:kern w:val="2"/>
          <w:sz w:val="20"/>
          <w:szCs w:val="20"/>
        </w:rPr>
        <w:t>are not violated. As such,</w:t>
      </w:r>
      <w:r w:rsidR="00AE42B6" w:rsidRPr="00766534">
        <w:rPr>
          <w:rFonts w:eastAsia="Batang"/>
          <w:iCs/>
          <w:color w:val="000000"/>
          <w:kern w:val="2"/>
          <w:sz w:val="20"/>
          <w:szCs w:val="20"/>
        </w:rPr>
        <w:t xml:space="preserve"> </w:t>
      </w:r>
      <w:r w:rsidR="008D1863">
        <w:rPr>
          <w:rFonts w:eastAsia="Batang"/>
          <w:iCs/>
          <w:color w:val="000000"/>
          <w:kern w:val="2"/>
          <w:sz w:val="20"/>
          <w:szCs w:val="20"/>
        </w:rPr>
        <w:t>f</w:t>
      </w:r>
      <w:r w:rsidR="00766534" w:rsidRPr="00766534">
        <w:rPr>
          <w:rFonts w:eastAsia="Batang"/>
          <w:iCs/>
          <w:color w:val="000000"/>
          <w:kern w:val="2"/>
          <w:sz w:val="20"/>
          <w:szCs w:val="20"/>
        </w:rPr>
        <w:t xml:space="preserve">or a UE that indicates Rel-15  PDCCH monitoring capability, the </w:t>
      </w:r>
      <w:r w:rsidR="00AE42B6">
        <w:rPr>
          <w:rFonts w:eastAsia="Batang"/>
          <w:iCs/>
          <w:color w:val="000000"/>
          <w:kern w:val="2"/>
          <w:sz w:val="20"/>
          <w:szCs w:val="20"/>
        </w:rPr>
        <w:t xml:space="preserve">UL CI </w:t>
      </w:r>
      <w:r w:rsidR="008D1863">
        <w:rPr>
          <w:rFonts w:eastAsia="Batang"/>
          <w:iCs/>
          <w:color w:val="000000"/>
          <w:kern w:val="2"/>
          <w:sz w:val="20"/>
          <w:szCs w:val="20"/>
        </w:rPr>
        <w:t>PDCCH monitoring limits</w:t>
      </w:r>
      <w:r w:rsidR="00766534" w:rsidRPr="00766534">
        <w:rPr>
          <w:rFonts w:eastAsia="Batang"/>
          <w:iCs/>
          <w:color w:val="000000"/>
          <w:kern w:val="2"/>
          <w:sz w:val="20"/>
          <w:szCs w:val="20"/>
        </w:rPr>
        <w:t xml:space="preserve"> </w:t>
      </w:r>
      <w:r w:rsidR="008D1863">
        <w:rPr>
          <w:rFonts w:eastAsia="Batang"/>
          <w:iCs/>
          <w:color w:val="000000"/>
          <w:kern w:val="2"/>
          <w:sz w:val="20"/>
          <w:szCs w:val="20"/>
        </w:rPr>
        <w:t>should be</w:t>
      </w:r>
      <w:r w:rsidR="00766534" w:rsidRPr="00766534">
        <w:rPr>
          <w:rFonts w:eastAsia="Batang"/>
          <w:iCs/>
          <w:color w:val="000000"/>
          <w:kern w:val="2"/>
          <w:sz w:val="20"/>
          <w:szCs w:val="20"/>
        </w:rPr>
        <w:t xml:space="preserve"> defined per slot</w:t>
      </w:r>
      <w:r w:rsidR="00766534" w:rsidRPr="00F66603">
        <w:rPr>
          <w:rFonts w:eastAsia="Batang"/>
          <w:iCs/>
          <w:color w:val="000000"/>
          <w:kern w:val="2"/>
          <w:sz w:val="20"/>
          <w:szCs w:val="20"/>
        </w:rPr>
        <w:t xml:space="preserve"> while for a UE that indicates Rel-16 PDCCH monitoring capability, the </w:t>
      </w:r>
      <w:r w:rsidR="00AE42B6">
        <w:rPr>
          <w:rFonts w:eastAsia="Batang"/>
          <w:iCs/>
          <w:color w:val="000000"/>
          <w:kern w:val="2"/>
          <w:sz w:val="20"/>
          <w:szCs w:val="20"/>
        </w:rPr>
        <w:t xml:space="preserve">UL CI </w:t>
      </w:r>
      <w:r w:rsidR="008D1863">
        <w:rPr>
          <w:rFonts w:eastAsia="Batang"/>
          <w:iCs/>
          <w:color w:val="000000"/>
          <w:kern w:val="2"/>
          <w:sz w:val="20"/>
          <w:szCs w:val="20"/>
        </w:rPr>
        <w:t>monitoring limits should be</w:t>
      </w:r>
      <w:r w:rsidR="00766534" w:rsidRPr="00F66603">
        <w:rPr>
          <w:rFonts w:eastAsia="Batang"/>
          <w:iCs/>
          <w:color w:val="000000"/>
          <w:kern w:val="2"/>
          <w:sz w:val="20"/>
          <w:szCs w:val="20"/>
        </w:rPr>
        <w:t xml:space="preserve"> defined per span</w:t>
      </w:r>
      <w:r w:rsidR="00766534" w:rsidRPr="00766534">
        <w:rPr>
          <w:rFonts w:eastAsia="Batang"/>
          <w:i/>
          <w:color w:val="000000"/>
          <w:kern w:val="2"/>
          <w:sz w:val="20"/>
          <w:szCs w:val="20"/>
        </w:rPr>
        <w:t>.</w:t>
      </w:r>
    </w:p>
    <w:p w14:paraId="01C7930D" w14:textId="77777777" w:rsidR="00766534" w:rsidRPr="00766534" w:rsidRDefault="00766534" w:rsidP="00766534">
      <w:pPr>
        <w:jc w:val="both"/>
        <w:rPr>
          <w:rFonts w:eastAsia="Batang"/>
          <w:i/>
          <w:color w:val="000000"/>
          <w:kern w:val="2"/>
          <w:sz w:val="20"/>
          <w:szCs w:val="20"/>
        </w:rPr>
      </w:pPr>
    </w:p>
    <w:p w14:paraId="15C2416E" w14:textId="62840CD0" w:rsidR="00766534" w:rsidRDefault="00766534" w:rsidP="008134DE">
      <w:pPr>
        <w:jc w:val="both"/>
        <w:rPr>
          <w:rFonts w:eastAsia="Batang"/>
          <w:i/>
          <w:color w:val="000000"/>
          <w:kern w:val="2"/>
          <w:sz w:val="20"/>
          <w:szCs w:val="20"/>
          <w:lang w:val="en-GB"/>
        </w:rPr>
      </w:pPr>
    </w:p>
    <w:p w14:paraId="75751A0D" w14:textId="5AFD17BA" w:rsidR="00766534" w:rsidRPr="00766534" w:rsidRDefault="00766534" w:rsidP="00766534">
      <w:pPr>
        <w:jc w:val="both"/>
        <w:rPr>
          <w:rFonts w:eastAsia="Batang"/>
          <w:i/>
          <w:color w:val="000000"/>
          <w:kern w:val="2"/>
          <w:sz w:val="20"/>
          <w:szCs w:val="20"/>
        </w:rPr>
      </w:pPr>
      <w:r w:rsidRPr="00F66603">
        <w:rPr>
          <w:rFonts w:eastAsia="Batang"/>
          <w:b/>
          <w:bCs/>
          <w:i/>
          <w:color w:val="000000"/>
          <w:kern w:val="2"/>
          <w:sz w:val="20"/>
          <w:szCs w:val="20"/>
        </w:rPr>
        <w:t xml:space="preserve">Proposal </w:t>
      </w:r>
      <w:r w:rsidR="0090165A">
        <w:rPr>
          <w:rFonts w:eastAsia="Batang"/>
          <w:b/>
          <w:bCs/>
          <w:i/>
          <w:color w:val="000000"/>
          <w:kern w:val="2"/>
          <w:sz w:val="20"/>
          <w:szCs w:val="20"/>
        </w:rPr>
        <w:t>3</w:t>
      </w:r>
      <w:r w:rsidRPr="00F66603">
        <w:rPr>
          <w:rFonts w:eastAsia="Batang"/>
          <w:b/>
          <w:bCs/>
          <w:i/>
          <w:color w:val="000000"/>
          <w:kern w:val="2"/>
          <w:sz w:val="20"/>
          <w:szCs w:val="20"/>
        </w:rPr>
        <w:t>:</w:t>
      </w:r>
      <w:r>
        <w:rPr>
          <w:rFonts w:eastAsia="Batang"/>
          <w:i/>
          <w:color w:val="000000"/>
          <w:kern w:val="2"/>
          <w:sz w:val="20"/>
          <w:szCs w:val="20"/>
        </w:rPr>
        <w:t xml:space="preserve"> </w:t>
      </w:r>
      <w:r w:rsidRPr="00766534">
        <w:rPr>
          <w:rFonts w:eastAsia="Batang"/>
          <w:i/>
          <w:color w:val="000000"/>
          <w:kern w:val="2"/>
          <w:sz w:val="20"/>
          <w:szCs w:val="20"/>
        </w:rPr>
        <w:t xml:space="preserve">For a UE that indicates Rel-15  PDCCH monitoring capability, the </w:t>
      </w:r>
      <w:r w:rsidR="00AE42B6" w:rsidRPr="00AE42B6">
        <w:rPr>
          <w:rFonts w:eastAsia="Batang"/>
          <w:i/>
          <w:color w:val="000000"/>
          <w:kern w:val="2"/>
          <w:sz w:val="20"/>
          <w:szCs w:val="20"/>
        </w:rPr>
        <w:t>UL CI</w:t>
      </w:r>
      <w:r w:rsidR="00AE42B6" w:rsidRPr="00766534">
        <w:rPr>
          <w:rFonts w:eastAsia="Batang"/>
          <w:i/>
          <w:color w:val="000000"/>
          <w:kern w:val="2"/>
          <w:sz w:val="20"/>
          <w:szCs w:val="20"/>
        </w:rPr>
        <w:t xml:space="preserve"> </w:t>
      </w:r>
      <w:r w:rsidR="008D1863">
        <w:rPr>
          <w:rFonts w:eastAsia="Batang"/>
          <w:i/>
          <w:color w:val="000000"/>
          <w:kern w:val="2"/>
          <w:sz w:val="20"/>
          <w:szCs w:val="20"/>
        </w:rPr>
        <w:t>monitoring limits</w:t>
      </w:r>
      <w:r w:rsidRPr="00766534">
        <w:rPr>
          <w:rFonts w:eastAsia="Batang"/>
          <w:i/>
          <w:color w:val="000000"/>
          <w:kern w:val="2"/>
          <w:sz w:val="20"/>
          <w:szCs w:val="20"/>
        </w:rPr>
        <w:t xml:space="preserve"> are defined per slot</w:t>
      </w:r>
      <w:r w:rsidR="00BD0141">
        <w:rPr>
          <w:rFonts w:eastAsia="Batang"/>
          <w:i/>
          <w:color w:val="000000"/>
          <w:kern w:val="2"/>
          <w:sz w:val="20"/>
          <w:szCs w:val="20"/>
        </w:rPr>
        <w:t>. F</w:t>
      </w:r>
      <w:bookmarkStart w:id="6" w:name="_GoBack"/>
      <w:bookmarkEnd w:id="6"/>
      <w:r>
        <w:rPr>
          <w:rFonts w:eastAsia="Batang"/>
          <w:i/>
          <w:color w:val="000000"/>
          <w:kern w:val="2"/>
          <w:sz w:val="20"/>
          <w:szCs w:val="20"/>
        </w:rPr>
        <w:t xml:space="preserve">or a UE that indicates Rel-16 PDCCH monitoring capability, the </w:t>
      </w:r>
      <w:r w:rsidR="00AE42B6" w:rsidRPr="00AE42B6">
        <w:rPr>
          <w:rFonts w:eastAsia="Batang"/>
          <w:i/>
          <w:color w:val="000000"/>
          <w:kern w:val="2"/>
          <w:sz w:val="20"/>
          <w:szCs w:val="20"/>
        </w:rPr>
        <w:t>UL CI</w:t>
      </w:r>
      <w:r w:rsidR="00AE42B6">
        <w:rPr>
          <w:rFonts w:eastAsia="Batang"/>
          <w:i/>
          <w:color w:val="000000"/>
          <w:kern w:val="2"/>
          <w:sz w:val="20"/>
          <w:szCs w:val="20"/>
        </w:rPr>
        <w:t xml:space="preserve"> </w:t>
      </w:r>
      <w:r w:rsidR="008D1863">
        <w:rPr>
          <w:rFonts w:eastAsia="Batang"/>
          <w:i/>
          <w:color w:val="000000"/>
          <w:kern w:val="2"/>
          <w:sz w:val="20"/>
          <w:szCs w:val="20"/>
        </w:rPr>
        <w:t>monitoring limits</w:t>
      </w:r>
      <w:r>
        <w:rPr>
          <w:rFonts w:eastAsia="Batang"/>
          <w:i/>
          <w:color w:val="000000"/>
          <w:kern w:val="2"/>
          <w:sz w:val="20"/>
          <w:szCs w:val="20"/>
        </w:rPr>
        <w:t xml:space="preserve"> are defined per span</w:t>
      </w:r>
      <w:r w:rsidRPr="00766534">
        <w:rPr>
          <w:rFonts w:eastAsia="Batang"/>
          <w:i/>
          <w:color w:val="000000"/>
          <w:kern w:val="2"/>
          <w:sz w:val="20"/>
          <w:szCs w:val="20"/>
        </w:rPr>
        <w:t xml:space="preserve">. </w:t>
      </w:r>
    </w:p>
    <w:p w14:paraId="4BFF4AA6" w14:textId="77777777" w:rsidR="00766534" w:rsidRPr="008134DE" w:rsidRDefault="00766534" w:rsidP="008134DE">
      <w:pPr>
        <w:jc w:val="both"/>
        <w:rPr>
          <w:rFonts w:eastAsia="Batang"/>
          <w:i/>
          <w:color w:val="000000"/>
          <w:kern w:val="2"/>
          <w:sz w:val="20"/>
          <w:szCs w:val="20"/>
          <w:lang w:val="en-GB"/>
        </w:rPr>
      </w:pPr>
    </w:p>
    <w:p w14:paraId="5AF7F5BB" w14:textId="6CA59510" w:rsidR="00ED7653" w:rsidRPr="008134DE" w:rsidRDefault="00ED7653" w:rsidP="008134DE">
      <w:pPr>
        <w:pStyle w:val="Heading1"/>
      </w:pPr>
      <w:r w:rsidRPr="008134DE">
        <w:t>Conclusion</w:t>
      </w:r>
    </w:p>
    <w:p w14:paraId="2479DF4E" w14:textId="024A20BA" w:rsidR="003105DC" w:rsidRPr="008134DE" w:rsidRDefault="002134C9" w:rsidP="009D6489">
      <w:pPr>
        <w:pStyle w:val="0Maintext"/>
        <w:spacing w:after="120" w:afterAutospacing="0" w:line="240" w:lineRule="auto"/>
        <w:ind w:firstLine="0"/>
        <w:rPr>
          <w:lang w:val="en-US"/>
        </w:rPr>
      </w:pPr>
      <w:r w:rsidRPr="008134DE">
        <w:rPr>
          <w:lang w:val="en-US"/>
        </w:rPr>
        <w:t xml:space="preserve">In this contribution, we discussed the </w:t>
      </w:r>
      <w:r w:rsidR="00C84FE2" w:rsidRPr="008134DE">
        <w:rPr>
          <w:lang w:val="en-US"/>
        </w:rPr>
        <w:t xml:space="preserve">remaining issues for </w:t>
      </w:r>
      <w:r w:rsidR="00F66603" w:rsidRPr="008134DE">
        <w:rPr>
          <w:lang w:val="en-US"/>
        </w:rPr>
        <w:t>R</w:t>
      </w:r>
      <w:r w:rsidR="00F66603">
        <w:rPr>
          <w:lang w:val="en-US"/>
        </w:rPr>
        <w:t>el-</w:t>
      </w:r>
      <w:r w:rsidR="00F66603" w:rsidRPr="008134DE">
        <w:rPr>
          <w:lang w:val="en-US"/>
        </w:rPr>
        <w:t xml:space="preserve">16 enhanced </w:t>
      </w:r>
      <w:r w:rsidR="00F66603">
        <w:rPr>
          <w:lang w:val="en-US"/>
        </w:rPr>
        <w:t>i</w:t>
      </w:r>
      <w:r w:rsidR="00F66603" w:rsidRPr="008134DE">
        <w:rPr>
          <w:lang w:val="en-US"/>
        </w:rPr>
        <w:t xml:space="preserve">nter UE </w:t>
      </w:r>
      <w:r w:rsidR="00F66603">
        <w:rPr>
          <w:lang w:val="en-US"/>
        </w:rPr>
        <w:t>transmit</w:t>
      </w:r>
      <w:r w:rsidR="00F66603" w:rsidRPr="008134DE">
        <w:rPr>
          <w:lang w:val="en-US"/>
        </w:rPr>
        <w:t xml:space="preserve"> prioritization/multiplexing</w:t>
      </w:r>
      <w:r w:rsidRPr="008134DE">
        <w:rPr>
          <w:lang w:val="en-US"/>
        </w:rPr>
        <w:t xml:space="preserve">. Based on the discussion, the following proposals have been </w:t>
      </w:r>
      <w:r w:rsidR="009D1C4F" w:rsidRPr="008134DE">
        <w:rPr>
          <w:lang w:val="en-US"/>
        </w:rPr>
        <w:t>made</w:t>
      </w:r>
      <w:r w:rsidRPr="008134DE">
        <w:rPr>
          <w:lang w:val="en-US"/>
        </w:rPr>
        <w:t>:</w:t>
      </w:r>
    </w:p>
    <w:p w14:paraId="401EF180" w14:textId="77777777" w:rsidR="0090165A" w:rsidRPr="00766534" w:rsidRDefault="0090165A" w:rsidP="0090165A">
      <w:pPr>
        <w:tabs>
          <w:tab w:val="left" w:pos="640"/>
        </w:tabs>
        <w:jc w:val="both"/>
        <w:rPr>
          <w:rFonts w:eastAsia="Batang"/>
          <w:i/>
          <w:color w:val="000000"/>
          <w:kern w:val="2"/>
          <w:sz w:val="20"/>
          <w:szCs w:val="20"/>
        </w:rPr>
      </w:pPr>
      <w:r w:rsidRPr="00766534">
        <w:rPr>
          <w:rFonts w:eastAsia="Batang"/>
          <w:b/>
          <w:bCs/>
          <w:i/>
          <w:color w:val="000000"/>
          <w:kern w:val="2"/>
          <w:sz w:val="20"/>
          <w:szCs w:val="20"/>
        </w:rPr>
        <w:t>Proposal 1</w:t>
      </w:r>
      <w:r w:rsidRPr="00766534">
        <w:rPr>
          <w:rFonts w:eastAsia="Batang"/>
          <w:i/>
          <w:color w:val="000000"/>
          <w:kern w:val="2"/>
          <w:sz w:val="20"/>
          <w:szCs w:val="20"/>
        </w:rPr>
        <w:t>: t</w:t>
      </w:r>
      <w:r w:rsidRPr="006E62CF">
        <w:rPr>
          <w:rFonts w:eastAsia="Batang"/>
          <w:i/>
          <w:color w:val="000000"/>
          <w:kern w:val="2"/>
          <w:sz w:val="20"/>
          <w:szCs w:val="20"/>
        </w:rPr>
        <w:t xml:space="preserve">he UE  </w:t>
      </w:r>
      <w:r w:rsidRPr="00766534">
        <w:rPr>
          <w:rFonts w:eastAsia="Batang"/>
          <w:i/>
          <w:color w:val="000000"/>
          <w:kern w:val="2"/>
          <w:sz w:val="20"/>
          <w:szCs w:val="20"/>
        </w:rPr>
        <w:t>can be</w:t>
      </w:r>
      <w:r w:rsidRPr="006E62CF">
        <w:rPr>
          <w:rFonts w:eastAsia="Batang"/>
          <w:i/>
          <w:color w:val="000000"/>
          <w:kern w:val="2"/>
          <w:sz w:val="20"/>
          <w:szCs w:val="20"/>
        </w:rPr>
        <w:t xml:space="preserve"> expected to cancel the eMBB UL transmission starting from {UE_capability +</w:t>
      </w:r>
      <w:r>
        <w:rPr>
          <w:rFonts w:eastAsia="Batang"/>
          <w:i/>
          <w:color w:val="000000"/>
          <w:kern w:val="2"/>
          <w:sz w:val="20"/>
          <w:szCs w:val="20"/>
        </w:rPr>
        <w:t xml:space="preserve"> </w:t>
      </w:r>
      <w:r w:rsidRPr="006E62CF">
        <w:rPr>
          <w:rFonts w:eastAsia="Batang"/>
          <w:i/>
          <w:color w:val="000000"/>
          <w:kern w:val="2"/>
          <w:sz w:val="20"/>
          <w:szCs w:val="20"/>
        </w:rPr>
        <w:t xml:space="preserve">d} after the end of the last symbol of the GC-PDCCH carrying the UL CI. d is a time duration of x symbols </w:t>
      </w:r>
      <w:r>
        <w:rPr>
          <w:rFonts w:eastAsia="Batang"/>
          <w:i/>
          <w:color w:val="000000"/>
          <w:kern w:val="2"/>
          <w:sz w:val="20"/>
          <w:szCs w:val="20"/>
        </w:rPr>
        <w:t>(</w:t>
      </w:r>
      <w:r w:rsidRPr="006E62CF">
        <w:rPr>
          <w:rFonts w:eastAsia="Batang"/>
          <w:i/>
          <w:color w:val="000000"/>
          <w:kern w:val="2"/>
          <w:sz w:val="20"/>
          <w:szCs w:val="20"/>
        </w:rPr>
        <w:t xml:space="preserve"> </w:t>
      </w:r>
      <w:r w:rsidRPr="00766534">
        <w:rPr>
          <w:rFonts w:eastAsia="Batang"/>
          <w:i/>
          <w:color w:val="000000"/>
          <w:kern w:val="2"/>
          <w:sz w:val="20"/>
          <w:szCs w:val="20"/>
        </w:rPr>
        <w:t>x</w:t>
      </w:r>
      <w:r>
        <w:rPr>
          <w:rFonts w:eastAsia="Batang"/>
          <w:i/>
          <w:color w:val="000000"/>
          <w:kern w:val="2"/>
          <w:sz w:val="20"/>
          <w:szCs w:val="20"/>
        </w:rPr>
        <w:t xml:space="preserve"> is FFS) </w:t>
      </w:r>
      <w:r w:rsidRPr="00766534">
        <w:rPr>
          <w:rFonts w:eastAsia="Batang"/>
          <w:i/>
          <w:color w:val="000000"/>
          <w:kern w:val="2"/>
          <w:sz w:val="20"/>
          <w:szCs w:val="20"/>
        </w:rPr>
        <w:t>and d is a reported UE capability.</w:t>
      </w:r>
    </w:p>
    <w:p w14:paraId="7E238C0B" w14:textId="77777777" w:rsidR="0090165A" w:rsidRPr="00766534" w:rsidRDefault="0090165A" w:rsidP="0090165A">
      <w:pPr>
        <w:tabs>
          <w:tab w:val="left" w:pos="640"/>
        </w:tabs>
        <w:jc w:val="both"/>
        <w:rPr>
          <w:rFonts w:eastAsia="Batang"/>
          <w:i/>
          <w:color w:val="000000"/>
          <w:kern w:val="2"/>
          <w:sz w:val="20"/>
          <w:szCs w:val="20"/>
        </w:rPr>
      </w:pPr>
    </w:p>
    <w:p w14:paraId="34C08C51" w14:textId="4A3252EC" w:rsidR="0090165A" w:rsidRPr="000833DB" w:rsidRDefault="0090165A" w:rsidP="0090165A">
      <w:pPr>
        <w:tabs>
          <w:tab w:val="left" w:pos="640"/>
        </w:tabs>
        <w:jc w:val="both"/>
        <w:rPr>
          <w:rFonts w:eastAsia="Batang"/>
          <w:i/>
          <w:color w:val="000000" w:themeColor="text1"/>
          <w:kern w:val="2"/>
          <w:sz w:val="20"/>
          <w:szCs w:val="20"/>
        </w:rPr>
      </w:pPr>
      <w:r w:rsidRPr="000833DB">
        <w:rPr>
          <w:rFonts w:eastAsia="Batang"/>
          <w:b/>
          <w:bCs/>
          <w:i/>
          <w:color w:val="000000" w:themeColor="text1"/>
          <w:kern w:val="2"/>
          <w:sz w:val="20"/>
          <w:szCs w:val="20"/>
        </w:rPr>
        <w:t>Proposal 2:</w:t>
      </w:r>
      <w:r w:rsidRPr="000833DB">
        <w:rPr>
          <w:rFonts w:eastAsia="Batang"/>
          <w:i/>
          <w:color w:val="000000" w:themeColor="text1"/>
          <w:kern w:val="2"/>
          <w:sz w:val="20"/>
          <w:szCs w:val="20"/>
        </w:rPr>
        <w:t xml:space="preserve"> </w:t>
      </w:r>
      <w:r w:rsidRPr="000833DB">
        <w:rPr>
          <w:rFonts w:eastAsia="SimSun"/>
          <w:i/>
          <w:color w:val="000000" w:themeColor="text1"/>
          <w:sz w:val="20"/>
          <w:szCs w:val="20"/>
        </w:rPr>
        <w:t xml:space="preserve">The start of the reference time region X symbols after the ending symbol of the PDCCH CORESET carrying the UL CI can be configured to be larger than the minimum processing time for UL cancelation. </w:t>
      </w:r>
      <w:r w:rsidR="00AE42B6">
        <w:rPr>
          <w:rFonts w:eastAsia="Batang"/>
          <w:i/>
          <w:color w:val="000000"/>
          <w:kern w:val="2"/>
          <w:sz w:val="20"/>
          <w:szCs w:val="20"/>
        </w:rPr>
        <w:t>A</w:t>
      </w:r>
      <w:r w:rsidRPr="000833DB">
        <w:rPr>
          <w:rFonts w:eastAsia="Batang"/>
          <w:i/>
          <w:color w:val="000000"/>
          <w:kern w:val="2"/>
          <w:sz w:val="20"/>
          <w:szCs w:val="20"/>
        </w:rPr>
        <w:t xml:space="preserve"> UE is not required to cancel a transmission earlier than the minimum processing time for that specific UE.</w:t>
      </w:r>
    </w:p>
    <w:p w14:paraId="09354C4C" w14:textId="77777777" w:rsidR="00F66603" w:rsidRDefault="00F66603" w:rsidP="009D6489">
      <w:pPr>
        <w:jc w:val="both"/>
        <w:rPr>
          <w:rFonts w:eastAsia="Batang"/>
          <w:i/>
          <w:color w:val="000000"/>
          <w:kern w:val="2"/>
          <w:sz w:val="20"/>
          <w:szCs w:val="20"/>
          <w:lang w:val="en-GB"/>
        </w:rPr>
      </w:pPr>
    </w:p>
    <w:p w14:paraId="38B46CE1" w14:textId="4E942784" w:rsidR="008D1863" w:rsidRPr="00766534" w:rsidRDefault="008D1863" w:rsidP="008D1863">
      <w:pPr>
        <w:jc w:val="both"/>
        <w:rPr>
          <w:rFonts w:eastAsia="Batang"/>
          <w:i/>
          <w:color w:val="000000"/>
          <w:kern w:val="2"/>
          <w:sz w:val="20"/>
          <w:szCs w:val="20"/>
        </w:rPr>
      </w:pPr>
      <w:r w:rsidRPr="00F66603">
        <w:rPr>
          <w:rFonts w:eastAsia="Batang"/>
          <w:b/>
          <w:bCs/>
          <w:i/>
          <w:color w:val="000000"/>
          <w:kern w:val="2"/>
          <w:sz w:val="20"/>
          <w:szCs w:val="20"/>
        </w:rPr>
        <w:t xml:space="preserve">Proposal </w:t>
      </w:r>
      <w:r>
        <w:rPr>
          <w:rFonts w:eastAsia="Batang"/>
          <w:b/>
          <w:bCs/>
          <w:i/>
          <w:color w:val="000000"/>
          <w:kern w:val="2"/>
          <w:sz w:val="20"/>
          <w:szCs w:val="20"/>
        </w:rPr>
        <w:t>3</w:t>
      </w:r>
      <w:r w:rsidRPr="00F66603">
        <w:rPr>
          <w:rFonts w:eastAsia="Batang"/>
          <w:b/>
          <w:bCs/>
          <w:i/>
          <w:color w:val="000000"/>
          <w:kern w:val="2"/>
          <w:sz w:val="20"/>
          <w:szCs w:val="20"/>
        </w:rPr>
        <w:t>:</w:t>
      </w:r>
      <w:r>
        <w:rPr>
          <w:rFonts w:eastAsia="Batang"/>
          <w:i/>
          <w:color w:val="000000"/>
          <w:kern w:val="2"/>
          <w:sz w:val="20"/>
          <w:szCs w:val="20"/>
        </w:rPr>
        <w:t xml:space="preserve"> </w:t>
      </w:r>
      <w:r w:rsidRPr="00766534">
        <w:rPr>
          <w:rFonts w:eastAsia="Batang"/>
          <w:i/>
          <w:color w:val="000000"/>
          <w:kern w:val="2"/>
          <w:sz w:val="20"/>
          <w:szCs w:val="20"/>
        </w:rPr>
        <w:t xml:space="preserve">For a UE that indicates Rel-15  PDCCH monitoring capability, the </w:t>
      </w:r>
      <w:r w:rsidRPr="00AE42B6">
        <w:rPr>
          <w:rFonts w:eastAsia="Batang"/>
          <w:i/>
          <w:color w:val="000000"/>
          <w:kern w:val="2"/>
          <w:sz w:val="20"/>
          <w:szCs w:val="20"/>
        </w:rPr>
        <w:t>UL CI</w:t>
      </w:r>
      <w:r w:rsidRPr="00766534">
        <w:rPr>
          <w:rFonts w:eastAsia="Batang"/>
          <w:i/>
          <w:color w:val="000000"/>
          <w:kern w:val="2"/>
          <w:sz w:val="20"/>
          <w:szCs w:val="20"/>
        </w:rPr>
        <w:t xml:space="preserve"> </w:t>
      </w:r>
      <w:r>
        <w:rPr>
          <w:rFonts w:eastAsia="Batang"/>
          <w:i/>
          <w:color w:val="000000"/>
          <w:kern w:val="2"/>
          <w:sz w:val="20"/>
          <w:szCs w:val="20"/>
        </w:rPr>
        <w:t>monitoring limits</w:t>
      </w:r>
      <w:r w:rsidRPr="00766534">
        <w:rPr>
          <w:rFonts w:eastAsia="Batang"/>
          <w:i/>
          <w:color w:val="000000"/>
          <w:kern w:val="2"/>
          <w:sz w:val="20"/>
          <w:szCs w:val="20"/>
        </w:rPr>
        <w:t xml:space="preserve"> are defined per slot</w:t>
      </w:r>
      <w:r w:rsidR="00BD0141">
        <w:rPr>
          <w:rFonts w:eastAsia="Batang"/>
          <w:i/>
          <w:color w:val="000000"/>
          <w:kern w:val="2"/>
          <w:sz w:val="20"/>
          <w:szCs w:val="20"/>
        </w:rPr>
        <w:t>. F</w:t>
      </w:r>
      <w:r>
        <w:rPr>
          <w:rFonts w:eastAsia="Batang"/>
          <w:i/>
          <w:color w:val="000000"/>
          <w:kern w:val="2"/>
          <w:sz w:val="20"/>
          <w:szCs w:val="20"/>
        </w:rPr>
        <w:t xml:space="preserve">or a UE that indicates Rel-16 PDCCH monitoring capability, the </w:t>
      </w:r>
      <w:r w:rsidRPr="00AE42B6">
        <w:rPr>
          <w:rFonts w:eastAsia="Batang"/>
          <w:i/>
          <w:color w:val="000000"/>
          <w:kern w:val="2"/>
          <w:sz w:val="20"/>
          <w:szCs w:val="20"/>
        </w:rPr>
        <w:t>UL CI</w:t>
      </w:r>
      <w:r>
        <w:rPr>
          <w:rFonts w:eastAsia="Batang"/>
          <w:i/>
          <w:color w:val="000000"/>
          <w:kern w:val="2"/>
          <w:sz w:val="20"/>
          <w:szCs w:val="20"/>
        </w:rPr>
        <w:t xml:space="preserve"> monitoring limits are defined per span</w:t>
      </w:r>
      <w:r w:rsidRPr="00766534">
        <w:rPr>
          <w:rFonts w:eastAsia="Batang"/>
          <w:i/>
          <w:color w:val="000000"/>
          <w:kern w:val="2"/>
          <w:sz w:val="20"/>
          <w:szCs w:val="20"/>
        </w:rPr>
        <w:t xml:space="preserve">. </w:t>
      </w:r>
    </w:p>
    <w:p w14:paraId="37558D6B" w14:textId="7CC1D84A" w:rsidR="00F66603" w:rsidRPr="008134DE" w:rsidRDefault="00F66603" w:rsidP="008D1863">
      <w:pPr>
        <w:jc w:val="both"/>
        <w:rPr>
          <w:i/>
          <w:iCs/>
          <w:sz w:val="20"/>
          <w:szCs w:val="20"/>
        </w:rPr>
      </w:pPr>
    </w:p>
    <w:p w14:paraId="2A5BA4DC" w14:textId="6DB80A0A" w:rsidR="002134C9" w:rsidRPr="008134DE" w:rsidRDefault="002134C9" w:rsidP="008134DE">
      <w:pPr>
        <w:pStyle w:val="Heading1"/>
      </w:pPr>
      <w:r w:rsidRPr="008134DE">
        <w:lastRenderedPageBreak/>
        <w:t>Reference</w:t>
      </w:r>
    </w:p>
    <w:p w14:paraId="6DF97D09" w14:textId="77777777" w:rsidR="008134DE" w:rsidRPr="00702BAF" w:rsidRDefault="008134DE" w:rsidP="008134DE">
      <w:pPr>
        <w:numPr>
          <w:ilvl w:val="0"/>
          <w:numId w:val="22"/>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7" w:name="_Ref31979195"/>
      <w:r w:rsidRPr="00702BAF">
        <w:rPr>
          <w:sz w:val="22"/>
          <w:szCs w:val="22"/>
        </w:rPr>
        <w:t>RP-192553 Status report for WI: Physical layer enhancements for NR ultra-reliable and low latency case (URLLC); rapporteur: Huawei, RAN1</w:t>
      </w:r>
      <w:bookmarkEnd w:id="7"/>
    </w:p>
    <w:p w14:paraId="32AE675F" w14:textId="321094AC" w:rsidR="008134DE" w:rsidRPr="008134DE" w:rsidRDefault="008134DE" w:rsidP="008134DE">
      <w:pPr>
        <w:numPr>
          <w:ilvl w:val="0"/>
          <w:numId w:val="22"/>
        </w:numPr>
        <w:overflowPunct w:val="0"/>
        <w:autoSpaceDE w:val="0"/>
        <w:autoSpaceDN w:val="0"/>
        <w:adjustRightInd w:val="0"/>
        <w:spacing w:before="100" w:beforeAutospacing="1" w:after="100" w:afterAutospacing="1"/>
        <w:ind w:left="562" w:hanging="562"/>
        <w:textAlignment w:val="baseline"/>
        <w:rPr>
          <w:sz w:val="22"/>
          <w:szCs w:val="22"/>
        </w:rPr>
      </w:pPr>
      <w:bookmarkStart w:id="8" w:name="_Ref31979203"/>
      <w:r w:rsidRPr="00702BAF">
        <w:rPr>
          <w:sz w:val="22"/>
          <w:szCs w:val="22"/>
        </w:rPr>
        <w:t>RP-192589 Status Report of WI: Core part: Support of NR Industrial Internet of</w:t>
      </w:r>
      <w:r>
        <w:rPr>
          <w:sz w:val="22"/>
          <w:szCs w:val="22"/>
        </w:rPr>
        <w:t xml:space="preserve"> </w:t>
      </w:r>
      <w:r w:rsidRPr="00702BAF">
        <w:rPr>
          <w:sz w:val="22"/>
          <w:szCs w:val="22"/>
        </w:rPr>
        <w:t>Things (IoT); rapporteur: Nokia</w:t>
      </w:r>
      <w:r>
        <w:rPr>
          <w:sz w:val="22"/>
          <w:szCs w:val="22"/>
        </w:rPr>
        <w:t>, RAN 2</w:t>
      </w:r>
      <w:bookmarkEnd w:id="8"/>
    </w:p>
    <w:p w14:paraId="5A10E88B" w14:textId="6E7BC659" w:rsidR="002134C9" w:rsidRPr="008134DE" w:rsidRDefault="002134C9" w:rsidP="008134DE">
      <w:pPr>
        <w:pStyle w:val="0Maintext"/>
        <w:spacing w:after="120" w:afterAutospacing="0" w:line="240" w:lineRule="auto"/>
        <w:rPr>
          <w:lang w:val="en-US" w:eastAsia="zh-CN"/>
        </w:rPr>
      </w:pPr>
    </w:p>
    <w:p w14:paraId="48D3502F" w14:textId="77777777" w:rsidR="002134C9" w:rsidRPr="008134DE" w:rsidRDefault="002134C9" w:rsidP="008134DE">
      <w:pPr>
        <w:pStyle w:val="0Maintext"/>
        <w:spacing w:after="120" w:afterAutospacing="0" w:line="240" w:lineRule="auto"/>
        <w:rPr>
          <w:lang w:val="en-US"/>
        </w:rPr>
      </w:pPr>
    </w:p>
    <w:sectPr w:rsidR="002134C9" w:rsidRPr="008134DE"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Arial Unicode MS"/>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0EE27A9"/>
    <w:multiLevelType w:val="hybridMultilevel"/>
    <w:tmpl w:val="4F84FC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8"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1E4C4F"/>
    <w:multiLevelType w:val="hybridMultilevel"/>
    <w:tmpl w:val="748EE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E06B77"/>
    <w:multiLevelType w:val="hybridMultilevel"/>
    <w:tmpl w:val="ED80C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B42CF"/>
    <w:multiLevelType w:val="hybridMultilevel"/>
    <w:tmpl w:val="84B23732"/>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15:restartNumberingAfterBreak="0">
    <w:nsid w:val="42FE5879"/>
    <w:multiLevelType w:val="hybridMultilevel"/>
    <w:tmpl w:val="0950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497815"/>
    <w:multiLevelType w:val="hybridMultilevel"/>
    <w:tmpl w:val="1E44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E57960"/>
    <w:multiLevelType w:val="hybridMultilevel"/>
    <w:tmpl w:val="ECC85642"/>
    <w:lvl w:ilvl="0" w:tplc="FFFFFFFF">
      <w:start w:val="1"/>
      <w:numFmt w:val="bullet"/>
      <w:lvlText w:val=""/>
      <w:lvlJc w:val="left"/>
      <w:pPr>
        <w:ind w:left="-780" w:hanging="420"/>
      </w:pPr>
      <w:rPr>
        <w:rFonts w:ascii="Symbol" w:hAnsi="Symbol"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26"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2"/>
  </w:num>
  <w:num w:numId="2">
    <w:abstractNumId w:val="0"/>
  </w:num>
  <w:num w:numId="3">
    <w:abstractNumId w:val="27"/>
  </w:num>
  <w:num w:numId="4">
    <w:abstractNumId w:val="20"/>
  </w:num>
  <w:num w:numId="5">
    <w:abstractNumId w:val="24"/>
  </w:num>
  <w:num w:numId="6">
    <w:abstractNumId w:val="13"/>
  </w:num>
  <w:num w:numId="7">
    <w:abstractNumId w:val="21"/>
  </w:num>
  <w:num w:numId="8">
    <w:abstractNumId w:val="3"/>
  </w:num>
  <w:num w:numId="9">
    <w:abstractNumId w:val="23"/>
  </w:num>
  <w:num w:numId="10">
    <w:abstractNumId w:val="8"/>
  </w:num>
  <w:num w:numId="11">
    <w:abstractNumId w:val="18"/>
  </w:num>
  <w:num w:numId="12">
    <w:abstractNumId w:val="5"/>
  </w:num>
  <w:num w:numId="13">
    <w:abstractNumId w:val="9"/>
  </w:num>
  <w:num w:numId="14">
    <w:abstractNumId w:val="17"/>
  </w:num>
  <w:num w:numId="15">
    <w:abstractNumId w:val="11"/>
  </w:num>
  <w:num w:numId="16">
    <w:abstractNumId w:val="6"/>
  </w:num>
  <w:num w:numId="17">
    <w:abstractNumId w:val="26"/>
  </w:num>
  <w:num w:numId="18">
    <w:abstractNumId w:val="25"/>
  </w:num>
  <w:num w:numId="19">
    <w:abstractNumId w:val="16"/>
  </w:num>
  <w:num w:numId="20">
    <w:abstractNumId w:val="19"/>
  </w:num>
  <w:num w:numId="21">
    <w:abstractNumId w:val="14"/>
  </w:num>
  <w:num w:numId="22">
    <w:abstractNumId w:val="1"/>
  </w:num>
  <w:num w:numId="23">
    <w:abstractNumId w:val="4"/>
  </w:num>
  <w:num w:numId="24">
    <w:abstractNumId w:val="28"/>
  </w:num>
  <w:num w:numId="25">
    <w:abstractNumId w:val="10"/>
  </w:num>
  <w:num w:numId="26">
    <w:abstractNumId w:val="22"/>
  </w:num>
  <w:num w:numId="27">
    <w:abstractNumId w:val="7"/>
  </w:num>
  <w:num w:numId="28">
    <w:abstractNumId w:val="29"/>
  </w:num>
  <w:num w:numId="29">
    <w:abstractNumId w:val="12"/>
  </w:num>
  <w:num w:numId="3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removePersonalInformation/>
  <w:removeDateAndTime/>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5D7F"/>
    <w:rsid w:val="00007041"/>
    <w:rsid w:val="000212EC"/>
    <w:rsid w:val="00023A6D"/>
    <w:rsid w:val="00024CD4"/>
    <w:rsid w:val="00026645"/>
    <w:rsid w:val="00031E68"/>
    <w:rsid w:val="00032FD3"/>
    <w:rsid w:val="00033D5B"/>
    <w:rsid w:val="00041988"/>
    <w:rsid w:val="00044CC2"/>
    <w:rsid w:val="00044EAE"/>
    <w:rsid w:val="000469C0"/>
    <w:rsid w:val="0005612B"/>
    <w:rsid w:val="000605BB"/>
    <w:rsid w:val="00073136"/>
    <w:rsid w:val="000833DB"/>
    <w:rsid w:val="00092209"/>
    <w:rsid w:val="000A1890"/>
    <w:rsid w:val="000A2AAA"/>
    <w:rsid w:val="000A7DA5"/>
    <w:rsid w:val="000C3D00"/>
    <w:rsid w:val="000C62A2"/>
    <w:rsid w:val="000D1A8F"/>
    <w:rsid w:val="000F2C70"/>
    <w:rsid w:val="001144DC"/>
    <w:rsid w:val="0012068C"/>
    <w:rsid w:val="00127219"/>
    <w:rsid w:val="00140849"/>
    <w:rsid w:val="001454B7"/>
    <w:rsid w:val="00153773"/>
    <w:rsid w:val="00163E9A"/>
    <w:rsid w:val="001779C8"/>
    <w:rsid w:val="0018607A"/>
    <w:rsid w:val="00194352"/>
    <w:rsid w:val="00194BBD"/>
    <w:rsid w:val="001B2AEE"/>
    <w:rsid w:val="001D5CE5"/>
    <w:rsid w:val="001D749D"/>
    <w:rsid w:val="002134C9"/>
    <w:rsid w:val="00252B41"/>
    <w:rsid w:val="00266E0F"/>
    <w:rsid w:val="002738F9"/>
    <w:rsid w:val="00274F27"/>
    <w:rsid w:val="00276E66"/>
    <w:rsid w:val="00284AB0"/>
    <w:rsid w:val="00285B13"/>
    <w:rsid w:val="002948FF"/>
    <w:rsid w:val="002972B7"/>
    <w:rsid w:val="002A274D"/>
    <w:rsid w:val="002A5B21"/>
    <w:rsid w:val="002B162B"/>
    <w:rsid w:val="002B5FC9"/>
    <w:rsid w:val="002B72F3"/>
    <w:rsid w:val="002C4EFD"/>
    <w:rsid w:val="002C57AC"/>
    <w:rsid w:val="002D41EF"/>
    <w:rsid w:val="002E7927"/>
    <w:rsid w:val="003105DC"/>
    <w:rsid w:val="0034266A"/>
    <w:rsid w:val="0034417B"/>
    <w:rsid w:val="0035494F"/>
    <w:rsid w:val="00356A2B"/>
    <w:rsid w:val="00366F52"/>
    <w:rsid w:val="003E75B6"/>
    <w:rsid w:val="003F670D"/>
    <w:rsid w:val="0040315C"/>
    <w:rsid w:val="00406FB8"/>
    <w:rsid w:val="00417FC9"/>
    <w:rsid w:val="00430AB1"/>
    <w:rsid w:val="00431CD3"/>
    <w:rsid w:val="0043338E"/>
    <w:rsid w:val="00446818"/>
    <w:rsid w:val="00461B15"/>
    <w:rsid w:val="00462395"/>
    <w:rsid w:val="00475C2B"/>
    <w:rsid w:val="00482475"/>
    <w:rsid w:val="00496D0C"/>
    <w:rsid w:val="004A41EF"/>
    <w:rsid w:val="004B2C35"/>
    <w:rsid w:val="004B3124"/>
    <w:rsid w:val="004B74CC"/>
    <w:rsid w:val="005150C5"/>
    <w:rsid w:val="00517ADD"/>
    <w:rsid w:val="00530AB8"/>
    <w:rsid w:val="005363A1"/>
    <w:rsid w:val="0053782C"/>
    <w:rsid w:val="00550F71"/>
    <w:rsid w:val="00556671"/>
    <w:rsid w:val="0058082D"/>
    <w:rsid w:val="005811A6"/>
    <w:rsid w:val="005954E4"/>
    <w:rsid w:val="005B1AD1"/>
    <w:rsid w:val="005B6997"/>
    <w:rsid w:val="005D45F7"/>
    <w:rsid w:val="005D57A7"/>
    <w:rsid w:val="005E1D6C"/>
    <w:rsid w:val="005F0B11"/>
    <w:rsid w:val="005F5A01"/>
    <w:rsid w:val="005F7A0E"/>
    <w:rsid w:val="0061765C"/>
    <w:rsid w:val="00626534"/>
    <w:rsid w:val="00631A14"/>
    <w:rsid w:val="00635837"/>
    <w:rsid w:val="00636D7B"/>
    <w:rsid w:val="00644476"/>
    <w:rsid w:val="006531B1"/>
    <w:rsid w:val="00661178"/>
    <w:rsid w:val="006664E6"/>
    <w:rsid w:val="006765F4"/>
    <w:rsid w:val="006808DA"/>
    <w:rsid w:val="006A45D6"/>
    <w:rsid w:val="006B2682"/>
    <w:rsid w:val="006D54CF"/>
    <w:rsid w:val="006E62CF"/>
    <w:rsid w:val="006F0EC9"/>
    <w:rsid w:val="007003F1"/>
    <w:rsid w:val="00704C59"/>
    <w:rsid w:val="00732388"/>
    <w:rsid w:val="00733B2B"/>
    <w:rsid w:val="00745905"/>
    <w:rsid w:val="00750A0B"/>
    <w:rsid w:val="007544F6"/>
    <w:rsid w:val="00766534"/>
    <w:rsid w:val="00766F27"/>
    <w:rsid w:val="0078114E"/>
    <w:rsid w:val="007879E8"/>
    <w:rsid w:val="007A1B25"/>
    <w:rsid w:val="007D0B54"/>
    <w:rsid w:val="007D61E0"/>
    <w:rsid w:val="007E554B"/>
    <w:rsid w:val="007E6FF6"/>
    <w:rsid w:val="007F07F8"/>
    <w:rsid w:val="007F128C"/>
    <w:rsid w:val="007F4D2C"/>
    <w:rsid w:val="008134DE"/>
    <w:rsid w:val="008144EA"/>
    <w:rsid w:val="00824EBE"/>
    <w:rsid w:val="008273C9"/>
    <w:rsid w:val="0086332B"/>
    <w:rsid w:val="00873C38"/>
    <w:rsid w:val="0089138A"/>
    <w:rsid w:val="00894787"/>
    <w:rsid w:val="00895000"/>
    <w:rsid w:val="008A25E9"/>
    <w:rsid w:val="008A65A1"/>
    <w:rsid w:val="008B24BF"/>
    <w:rsid w:val="008B3B70"/>
    <w:rsid w:val="008D0789"/>
    <w:rsid w:val="008D1863"/>
    <w:rsid w:val="008D6AE1"/>
    <w:rsid w:val="008E5031"/>
    <w:rsid w:val="008F70CD"/>
    <w:rsid w:val="0090165A"/>
    <w:rsid w:val="009041E5"/>
    <w:rsid w:val="00905E3A"/>
    <w:rsid w:val="00911E05"/>
    <w:rsid w:val="00911EFA"/>
    <w:rsid w:val="009169C4"/>
    <w:rsid w:val="00916E49"/>
    <w:rsid w:val="00923A3D"/>
    <w:rsid w:val="00931DE7"/>
    <w:rsid w:val="00933BA9"/>
    <w:rsid w:val="00935E6B"/>
    <w:rsid w:val="00952748"/>
    <w:rsid w:val="009561E2"/>
    <w:rsid w:val="00977119"/>
    <w:rsid w:val="00980153"/>
    <w:rsid w:val="00983F09"/>
    <w:rsid w:val="009A55AA"/>
    <w:rsid w:val="009B15B5"/>
    <w:rsid w:val="009C255E"/>
    <w:rsid w:val="009D1C4F"/>
    <w:rsid w:val="009D6489"/>
    <w:rsid w:val="009E0E57"/>
    <w:rsid w:val="009F58CE"/>
    <w:rsid w:val="009F7D20"/>
    <w:rsid w:val="00A1036A"/>
    <w:rsid w:val="00A159B3"/>
    <w:rsid w:val="00A352F0"/>
    <w:rsid w:val="00A36981"/>
    <w:rsid w:val="00A41183"/>
    <w:rsid w:val="00A41EE3"/>
    <w:rsid w:val="00A71667"/>
    <w:rsid w:val="00A805B9"/>
    <w:rsid w:val="00A934CF"/>
    <w:rsid w:val="00A93DEE"/>
    <w:rsid w:val="00A95A78"/>
    <w:rsid w:val="00AA1820"/>
    <w:rsid w:val="00AA32E9"/>
    <w:rsid w:val="00AB26E1"/>
    <w:rsid w:val="00AD1997"/>
    <w:rsid w:val="00AE42B6"/>
    <w:rsid w:val="00AE79CA"/>
    <w:rsid w:val="00AF13FC"/>
    <w:rsid w:val="00B0669A"/>
    <w:rsid w:val="00B07AF0"/>
    <w:rsid w:val="00B1512A"/>
    <w:rsid w:val="00B22D4A"/>
    <w:rsid w:val="00B23071"/>
    <w:rsid w:val="00B23EB7"/>
    <w:rsid w:val="00B706ED"/>
    <w:rsid w:val="00B72388"/>
    <w:rsid w:val="00B875E8"/>
    <w:rsid w:val="00B959B3"/>
    <w:rsid w:val="00BB5FC3"/>
    <w:rsid w:val="00BB64B1"/>
    <w:rsid w:val="00BB761F"/>
    <w:rsid w:val="00BD0141"/>
    <w:rsid w:val="00BD76CD"/>
    <w:rsid w:val="00BF1113"/>
    <w:rsid w:val="00BF6DEF"/>
    <w:rsid w:val="00C019FA"/>
    <w:rsid w:val="00C04914"/>
    <w:rsid w:val="00C116D7"/>
    <w:rsid w:val="00C13224"/>
    <w:rsid w:val="00C143F3"/>
    <w:rsid w:val="00C22DD7"/>
    <w:rsid w:val="00C231D3"/>
    <w:rsid w:val="00C36E32"/>
    <w:rsid w:val="00C40398"/>
    <w:rsid w:val="00C42379"/>
    <w:rsid w:val="00C617B3"/>
    <w:rsid w:val="00C66A4A"/>
    <w:rsid w:val="00C70DE0"/>
    <w:rsid w:val="00C84FE2"/>
    <w:rsid w:val="00C86492"/>
    <w:rsid w:val="00C90C2B"/>
    <w:rsid w:val="00CB3368"/>
    <w:rsid w:val="00CD12E3"/>
    <w:rsid w:val="00CD3E0B"/>
    <w:rsid w:val="00CD755A"/>
    <w:rsid w:val="00CE6DE0"/>
    <w:rsid w:val="00CF1011"/>
    <w:rsid w:val="00D114EF"/>
    <w:rsid w:val="00D263F1"/>
    <w:rsid w:val="00D313A3"/>
    <w:rsid w:val="00D623A6"/>
    <w:rsid w:val="00D94316"/>
    <w:rsid w:val="00D97A9D"/>
    <w:rsid w:val="00DC24CB"/>
    <w:rsid w:val="00DC3467"/>
    <w:rsid w:val="00DD7737"/>
    <w:rsid w:val="00DE3E8D"/>
    <w:rsid w:val="00DF26C5"/>
    <w:rsid w:val="00E106B9"/>
    <w:rsid w:val="00E11B95"/>
    <w:rsid w:val="00E24D94"/>
    <w:rsid w:val="00E2616D"/>
    <w:rsid w:val="00E54932"/>
    <w:rsid w:val="00E55EB5"/>
    <w:rsid w:val="00E56A0E"/>
    <w:rsid w:val="00E60D90"/>
    <w:rsid w:val="00E63417"/>
    <w:rsid w:val="00E819FF"/>
    <w:rsid w:val="00E9359E"/>
    <w:rsid w:val="00EA04A3"/>
    <w:rsid w:val="00EA73C1"/>
    <w:rsid w:val="00EB54F6"/>
    <w:rsid w:val="00EC0F55"/>
    <w:rsid w:val="00EC2A35"/>
    <w:rsid w:val="00ED6081"/>
    <w:rsid w:val="00ED7653"/>
    <w:rsid w:val="00EE18CC"/>
    <w:rsid w:val="00EF0866"/>
    <w:rsid w:val="00EF7114"/>
    <w:rsid w:val="00EF7A4E"/>
    <w:rsid w:val="00F04945"/>
    <w:rsid w:val="00F05BCC"/>
    <w:rsid w:val="00F17D02"/>
    <w:rsid w:val="00F26B9A"/>
    <w:rsid w:val="00F352A5"/>
    <w:rsid w:val="00F36D7D"/>
    <w:rsid w:val="00F37734"/>
    <w:rsid w:val="00F43CD1"/>
    <w:rsid w:val="00F50376"/>
    <w:rsid w:val="00F52A5A"/>
    <w:rsid w:val="00F66603"/>
    <w:rsid w:val="00F763E7"/>
    <w:rsid w:val="00F87CB0"/>
    <w:rsid w:val="00FA48C3"/>
    <w:rsid w:val="00FC75C4"/>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534"/>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1548</Words>
  <Characters>7435</Characters>
  <Application>Microsoft Office Word</Application>
  <DocSecurity>0</DocSecurity>
  <Lines>168</Lines>
  <Paragraphs>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cp:lastPrinted>2019-11-08T00:46:00Z</cp:lastPrinted>
  <dcterms:created xsi:type="dcterms:W3CDTF">2020-02-14T18:53:00Z</dcterms:created>
  <dcterms:modified xsi:type="dcterms:W3CDTF">2020-02-14T19:46:00Z</dcterms:modified>
  <cp:category/>
</cp:coreProperties>
</file>